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06148316"/>
        <w:docPartObj>
          <w:docPartGallery w:val="Cover Pages"/>
          <w:docPartUnique/>
        </w:docPartObj>
      </w:sdtPr>
      <w:sdtContent>
        <w:p w14:paraId="421641D2" w14:textId="05BF13DC" w:rsidR="00736F59" w:rsidRDefault="009D117A" w:rsidP="003A56A0">
          <w:pPr>
            <w:shd w:val="clear" w:color="auto" w:fill="FFFFFF" w:themeFill="background1"/>
            <w:tabs>
              <w:tab w:val="left" w:pos="3780"/>
              <w:tab w:val="center" w:pos="4867"/>
              <w:tab w:val="left" w:pos="5355"/>
            </w:tabs>
            <w:ind w:left="708"/>
          </w:pPr>
          <w:r>
            <w:rPr>
              <w:noProof/>
              <w:lang w:eastAsia="hr-HR"/>
            </w:rPr>
            <w:drawing>
              <wp:anchor distT="0" distB="0" distL="114300" distR="114300" simplePos="0" relativeHeight="251624448" behindDoc="0" locked="0" layoutInCell="1" allowOverlap="1" wp14:anchorId="05ACA9D9" wp14:editId="142579E7">
                <wp:simplePos x="0" y="0"/>
                <wp:positionH relativeFrom="column">
                  <wp:posOffset>2228850</wp:posOffset>
                </wp:positionH>
                <wp:positionV relativeFrom="paragraph">
                  <wp:posOffset>-762000</wp:posOffset>
                </wp:positionV>
                <wp:extent cx="1333500" cy="1674495"/>
                <wp:effectExtent l="0" t="0" r="0" b="1905"/>
                <wp:wrapNone/>
                <wp:docPr id="5" name="Picture 5" descr="C:\Users\Darko\Documents\slike\Čag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o\Documents\slike\Čagl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E11" w:rsidRPr="009D117A">
            <w:rPr>
              <w:noProof/>
              <w:color w:val="009900"/>
              <w:lang w:eastAsia="hr-HR"/>
            </w:rPr>
            <mc:AlternateContent>
              <mc:Choice Requires="wps">
                <w:drawing>
                  <wp:anchor distT="0" distB="0" distL="114300" distR="114300" simplePos="0" relativeHeight="251632640" behindDoc="1" locked="0" layoutInCell="1" allowOverlap="1" wp14:anchorId="0A5D56F5" wp14:editId="56F16957">
                    <wp:simplePos x="0" y="0"/>
                    <wp:positionH relativeFrom="column">
                      <wp:posOffset>-914400</wp:posOffset>
                    </wp:positionH>
                    <wp:positionV relativeFrom="paragraph">
                      <wp:posOffset>-914400</wp:posOffset>
                    </wp:positionV>
                    <wp:extent cx="7638415" cy="10692130"/>
                    <wp:effectExtent l="0" t="0" r="635" b="0"/>
                    <wp:wrapNone/>
                    <wp:docPr id="9" name="Rectangle 9"/>
                    <wp:cNvGraphicFramePr/>
                    <a:graphic xmlns:a="http://schemas.openxmlformats.org/drawingml/2006/main">
                      <a:graphicData uri="http://schemas.microsoft.com/office/word/2010/wordprocessingShape">
                        <wps:wsp>
                          <wps:cNvSpPr/>
                          <wps:spPr>
                            <a:xfrm>
                              <a:off x="0" y="0"/>
                              <a:ext cx="7638415" cy="10692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5B804" w14:textId="3B4107DB" w:rsidR="001861D3" w:rsidRDefault="001861D3" w:rsidP="000D24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56F5" id="Rectangle 9" o:spid="_x0000_s1026" style="position:absolute;left:0;text-align:left;margin-left:-1in;margin-top:-1in;width:601.45pt;height:84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" fillcolor="white [3212]" stroked="f" strokeweight="2pt">
                    <v:textbox>
                      <w:txbxContent>
                        <w:p w14:paraId="5A85B804" w14:textId="3B4107DB" w:rsidR="001861D3" w:rsidRDefault="001861D3" w:rsidP="000D248D">
                          <w:pPr>
                            <w:jc w:val="center"/>
                          </w:pPr>
                        </w:p>
                      </w:txbxContent>
                    </v:textbox>
                  </v:rect>
                </w:pict>
              </mc:Fallback>
            </mc:AlternateContent>
          </w:r>
          <w:r w:rsidR="003A56A0">
            <w:tab/>
          </w:r>
          <w:r w:rsidR="003A56A0">
            <w:tab/>
          </w:r>
          <w:r w:rsidR="003A56A0">
            <w:tab/>
          </w:r>
        </w:p>
        <w:p w14:paraId="6AE7EC81" w14:textId="1EAB4DC2" w:rsidR="00736F59" w:rsidRDefault="00602446">
          <w:r>
            <w:rPr>
              <w:noProof/>
              <w:lang w:eastAsia="hr-HR"/>
            </w:rPr>
            <w:drawing>
              <wp:anchor distT="0" distB="0" distL="114300" distR="114300" simplePos="0" relativeHeight="251758592" behindDoc="0" locked="0" layoutInCell="1" allowOverlap="1" wp14:anchorId="723DF5DD" wp14:editId="03AA1312">
                <wp:simplePos x="0" y="0"/>
                <wp:positionH relativeFrom="column">
                  <wp:posOffset>3361690</wp:posOffset>
                </wp:positionH>
                <wp:positionV relativeFrom="paragraph">
                  <wp:posOffset>5058410</wp:posOffset>
                </wp:positionV>
                <wp:extent cx="2654935" cy="19907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Čaglin\slike\20240528_113939.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4935" cy="199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61D3">
            <w:rPr>
              <w:noProof/>
              <w:lang w:eastAsia="hr-HR"/>
            </w:rPr>
            <w:drawing>
              <wp:anchor distT="0" distB="0" distL="114300" distR="114300" simplePos="0" relativeHeight="251756544" behindDoc="1" locked="0" layoutInCell="1" allowOverlap="1" wp14:anchorId="1FA6823F" wp14:editId="0F1D4712">
                <wp:simplePos x="0" y="0"/>
                <wp:positionH relativeFrom="column">
                  <wp:posOffset>3362325</wp:posOffset>
                </wp:positionH>
                <wp:positionV relativeFrom="paragraph">
                  <wp:posOffset>2048510</wp:posOffset>
                </wp:positionV>
                <wp:extent cx="2590800" cy="1943100"/>
                <wp:effectExtent l="0" t="0" r="0" b="0"/>
                <wp:wrapThrough wrapText="bothSides">
                  <wp:wrapPolygon edited="0">
                    <wp:start x="635" y="0"/>
                    <wp:lineTo x="0" y="424"/>
                    <wp:lineTo x="0" y="20753"/>
                    <wp:lineTo x="318" y="21388"/>
                    <wp:lineTo x="635" y="21388"/>
                    <wp:lineTo x="20806" y="21388"/>
                    <wp:lineTo x="21124" y="21388"/>
                    <wp:lineTo x="21441" y="20753"/>
                    <wp:lineTo x="21441" y="424"/>
                    <wp:lineTo x="20806" y="0"/>
                    <wp:lineTo x="635" y="0"/>
                  </wp:wrapPolygon>
                </wp:wrapThrough>
                <wp:docPr id="48" name="Picture 48" descr="C:\Users\Darko\Documents\Čaglin\slike\20240528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Čaglin\slike\20240528_113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61D3">
            <w:rPr>
              <w:noProof/>
              <w:lang w:eastAsia="hr-HR"/>
            </w:rPr>
            <w:drawing>
              <wp:anchor distT="0" distB="0" distL="114300" distR="114300" simplePos="0" relativeHeight="251757568" behindDoc="1" locked="0" layoutInCell="1" allowOverlap="1" wp14:anchorId="4BF6DCBB" wp14:editId="5DA06866">
                <wp:simplePos x="0" y="0"/>
                <wp:positionH relativeFrom="column">
                  <wp:posOffset>1981200</wp:posOffset>
                </wp:positionH>
                <wp:positionV relativeFrom="paragraph">
                  <wp:posOffset>3420110</wp:posOffset>
                </wp:positionV>
                <wp:extent cx="2686050" cy="2013585"/>
                <wp:effectExtent l="0" t="0" r="0" b="5715"/>
                <wp:wrapSquare wrapText="bothSides"/>
                <wp:docPr id="20" name="Picture 20" descr="C:\Users\Darko\Documents\Čaglin\nove slike\IMG-202405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Čaglin\nove slike\IMG-20240528-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8E5">
            <w:rPr>
              <w:noProof/>
              <w:lang w:eastAsia="hr-HR"/>
            </w:rPr>
            <w:drawing>
              <wp:anchor distT="0" distB="0" distL="114300" distR="114300" simplePos="0" relativeHeight="251753472" behindDoc="1" locked="0" layoutInCell="1" allowOverlap="1" wp14:anchorId="4275C024" wp14:editId="106A6F41">
                <wp:simplePos x="0" y="0"/>
                <wp:positionH relativeFrom="column">
                  <wp:posOffset>12065</wp:posOffset>
                </wp:positionH>
                <wp:positionV relativeFrom="paragraph">
                  <wp:posOffset>4715510</wp:posOffset>
                </wp:positionV>
                <wp:extent cx="2809875" cy="2106930"/>
                <wp:effectExtent l="0" t="0" r="952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Čaglin\nove slike\IMG-20240528-WA001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09875" cy="2106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8E5">
            <w:rPr>
              <w:noProof/>
              <w:lang w:eastAsia="hr-HR"/>
            </w:rPr>
            <w:drawing>
              <wp:anchor distT="0" distB="0" distL="114300" distR="114300" simplePos="0" relativeHeight="251601920" behindDoc="0" locked="0" layoutInCell="1" allowOverlap="1" wp14:anchorId="7E443590" wp14:editId="511AAE34">
                <wp:simplePos x="0" y="0"/>
                <wp:positionH relativeFrom="column">
                  <wp:posOffset>-47625</wp:posOffset>
                </wp:positionH>
                <wp:positionV relativeFrom="paragraph">
                  <wp:posOffset>2048510</wp:posOffset>
                </wp:positionV>
                <wp:extent cx="2857500" cy="2142490"/>
                <wp:effectExtent l="0" t="0" r="0" b="0"/>
                <wp:wrapTopAndBottom/>
                <wp:docPr id="3" name="Picture 3" descr="C:\Users\Darko\Documents\slike\20240528_1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slike\20240528_1102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117A">
            <w:rPr>
              <w:noProof/>
              <w:lang w:eastAsia="hr-HR"/>
            </w:rPr>
            <mc:AlternateContent>
              <mc:Choice Requires="wps">
                <w:drawing>
                  <wp:anchor distT="0" distB="0" distL="114300" distR="114300" simplePos="0" relativeHeight="251597824" behindDoc="0" locked="0" layoutInCell="0" allowOverlap="1" wp14:anchorId="4BFC8F25" wp14:editId="15612416">
                    <wp:simplePos x="0" y="0"/>
                    <wp:positionH relativeFrom="page">
                      <wp:posOffset>381000</wp:posOffset>
                    </wp:positionH>
                    <wp:positionV relativeFrom="page">
                      <wp:posOffset>2101850</wp:posOffset>
                    </wp:positionV>
                    <wp:extent cx="6995160" cy="640080"/>
                    <wp:effectExtent l="0" t="0" r="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9644"/>
                            </a:solidFill>
                            <a:ln w="12700">
                              <a:noFill/>
                              <a:miter lim="800000"/>
                              <a:headEnd/>
                              <a:tailEnd/>
                            </a:ln>
                          </wps:spPr>
                          <wps:txbx>
                            <w:txbxContent>
                              <w:sdt>
                                <w:sdtPr>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alias w:val="Title"/>
                                  <w:id w:val="-1623833889"/>
                                  <w:dataBinding w:prefixMappings="xmlns:ns0='http://schemas.openxmlformats.org/package/2006/metadata/core-properties' xmlns:ns1='http://purl.org/dc/elements/1.1/'" w:xpath="/ns0:coreProperties[1]/ns1:title[1]" w:storeItemID="{6C3C8BC8-F283-45AE-878A-BAB7291924A1}"/>
                                  <w:text/>
                                </w:sdtPr>
                                <w:sdtContent>
                                  <w:p w14:paraId="4556FDEA" w14:textId="68D69389" w:rsidR="001861D3" w:rsidRPr="00D723E0" w:rsidRDefault="001861D3" w:rsidP="00E77DCA">
                                    <w:pPr>
                                      <w:pStyle w:val="Bezproreda"/>
                                      <w:jc w:val="center"/>
                                      <w:rPr>
                                        <w:rFonts w:asciiTheme="majorHAnsi" w:eastAsiaTheme="majorEastAsia" w:hAnsiTheme="majorHAnsi" w:cstheme="majorBidi"/>
                                        <w:b/>
                                        <w:color w:val="EEECE1" w:themeColor="background2"/>
                                        <w:sz w:val="72"/>
                                        <w:szCs w:val="72"/>
                                        <w14:shadow w14:blurRad="63500" w14:dist="50800" w14:dir="162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Strategija</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razvoja</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pametne</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Općine</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Čaglin</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2024. – 2029.</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FC8F25" id="Rectangle 16" o:spid="_x0000_s1027" style="position:absolute;margin-left:30pt;margin-top:165.5pt;width:550.8pt;height:50.4pt;z-index:25159782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" o:allowincell="f" fillcolor="#009644" stroked="f" strokeweight="1pt">
                    <v:textbox style="mso-fit-shape-to-text:t" inset="14.4pt,,14.4pt">
                      <w:txbxContent>
                        <w:sdt>
                          <w:sdtPr>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alias w:val="Title"/>
                            <w:id w:val="-1623833889"/>
                            <w:dataBinding w:prefixMappings="xmlns:ns0='http://schemas.openxmlformats.org/package/2006/metadata/core-properties' xmlns:ns1='http://purl.org/dc/elements/1.1/'" w:xpath="/ns0:coreProperties[1]/ns1:title[1]" w:storeItemID="{6C3C8BC8-F283-45AE-878A-BAB7291924A1}"/>
                            <w:text/>
                          </w:sdtPr>
                          <w:sdtContent>
                            <w:p w14:paraId="4556FDEA" w14:textId="68D69389" w:rsidR="001861D3" w:rsidRPr="00D723E0" w:rsidRDefault="001861D3" w:rsidP="00E77DCA">
                              <w:pPr>
                                <w:pStyle w:val="Bezproreda"/>
                                <w:jc w:val="center"/>
                                <w:rPr>
                                  <w:rFonts w:asciiTheme="majorHAnsi" w:eastAsiaTheme="majorEastAsia" w:hAnsiTheme="majorHAnsi" w:cstheme="majorBidi"/>
                                  <w:b/>
                                  <w:color w:val="EEECE1" w:themeColor="background2"/>
                                  <w:sz w:val="72"/>
                                  <w:szCs w:val="72"/>
                                  <w14:shadow w14:blurRad="63500" w14:dist="50800" w14:dir="162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Strategija</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razvoja</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pametne</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Općine</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Čaglin</w:t>
                              </w:r>
                              <w:proofErr w:type="spellEnd"/>
                              <w:r w:rsidRPr="00D723E0">
                                <w:rPr>
                                  <w:rFonts w:asciiTheme="majorHAnsi" w:eastAsiaTheme="majorEastAsia" w:hAnsiTheme="majorHAnsi" w:cstheme="majorBidi"/>
                                  <w:b/>
                                  <w:color w:val="EEECE1" w:themeColor="background2"/>
                                  <w:sz w:val="72"/>
                                  <w:szCs w:val="72"/>
                                  <w14:shadow w14:blurRad="60007" w14:dist="200025" w14:dir="15000000" w14:sx="100000" w14:sy="30000" w14:kx="-1800000" w14:ky="0" w14:algn="bl">
                                    <w14:srgbClr w14:val="000000">
                                      <w14:alpha w14:val="68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2024. – 2029.</w:t>
                              </w:r>
                            </w:p>
                          </w:sdtContent>
                        </w:sdt>
                      </w:txbxContent>
                    </v:textbox>
                    <w10:wrap anchorx="page" anchory="page"/>
                  </v:rect>
                </w:pict>
              </mc:Fallback>
            </mc:AlternateContent>
          </w:r>
          <w:r w:rsidR="009D117A">
            <w:rPr>
              <w:noProof/>
              <w:lang w:eastAsia="hr-HR"/>
            </w:rPr>
            <mc:AlternateContent>
              <mc:Choice Requires="wps">
                <w:drawing>
                  <wp:anchor distT="0" distB="0" distL="114300" distR="114300" simplePos="0" relativeHeight="251583488" behindDoc="0" locked="0" layoutInCell="1" allowOverlap="1" wp14:anchorId="2D36173E" wp14:editId="6719353D">
                    <wp:simplePos x="0" y="0"/>
                    <wp:positionH relativeFrom="column">
                      <wp:posOffset>3638550</wp:posOffset>
                    </wp:positionH>
                    <wp:positionV relativeFrom="paragraph">
                      <wp:posOffset>6239510</wp:posOffset>
                    </wp:positionV>
                    <wp:extent cx="3085465" cy="3212465"/>
                    <wp:effectExtent l="0" t="0" r="635" b="6985"/>
                    <wp:wrapNone/>
                    <wp:docPr id="2927831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3212465"/>
                            </a:xfrm>
                            <a:prstGeom prst="rect">
                              <a:avLst/>
                            </a:prstGeom>
                            <a:solidFill>
                              <a:schemeClr val="bg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i/>
                                    <w:iCs/>
                                    <w:color w:val="009644"/>
                                    <w:lang w:val="pl-PL"/>
                                  </w:rPr>
                                  <w:alias w:val="Author"/>
                                  <w:id w:val="-1375917121"/>
                                  <w:dataBinding w:prefixMappings="xmlns:ns0='http://schemas.openxmlformats.org/package/2006/metadata/core-properties' xmlns:ns1='http://purl.org/dc/elements/1.1/'" w:xpath="/ns0:coreProperties[1]/ns1:creator[1]" w:storeItemID="{6C3C8BC8-F283-45AE-878A-BAB7291924A1}"/>
                                  <w:text/>
                                </w:sdtPr>
                                <w:sdtContent>
                                  <w:p w14:paraId="21B21F44" w14:textId="5F817D21" w:rsidR="001861D3" w:rsidRPr="00903296" w:rsidRDefault="001861D3" w:rsidP="00D723E0">
                                    <w:pPr>
                                      <w:pStyle w:val="Bezproreda"/>
                                      <w:rPr>
                                        <w:i/>
                                        <w:iCs/>
                                        <w:color w:val="009644"/>
                                        <w:lang w:val="pl-PL"/>
                                      </w:rPr>
                                    </w:pPr>
                                    <w:r w:rsidRPr="00903296">
                                      <w:rPr>
                                        <w:b/>
                                        <w:i/>
                                        <w:iCs/>
                                        <w:color w:val="009644"/>
                                        <w:lang w:val="pl-PL"/>
                                      </w:rPr>
                                      <w:t>Izradila:                                                         Lunika, obrt za poslovno savjetovanje  Našice</w:t>
                                    </w:r>
                                  </w:p>
                                </w:sdtContent>
                              </w:sdt>
                              <w:p w14:paraId="49664723" w14:textId="77777777" w:rsidR="001861D3" w:rsidRPr="002842B6" w:rsidRDefault="001861D3">
                                <w:pPr>
                                  <w:pStyle w:val="Bezproreda"/>
                                  <w:spacing w:line="360" w:lineRule="auto"/>
                                  <w:rPr>
                                    <w:color w:val="FFFFFF" w:themeColor="background1"/>
                                    <w:lang w:val="pl-PL"/>
                                  </w:rPr>
                                </w:pPr>
                              </w:p>
                              <w:p w14:paraId="73C3DA39" w14:textId="77777777" w:rsidR="001861D3" w:rsidRPr="002842B6" w:rsidRDefault="001861D3">
                                <w:pPr>
                                  <w:pStyle w:val="Bezproreda"/>
                                  <w:spacing w:line="360" w:lineRule="auto"/>
                                  <w:rPr>
                                    <w:color w:val="FFFFFF" w:themeColor="background1"/>
                                    <w:lang w:val="pl-PL"/>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D36173E" id="_x0000_s1028" style="position:absolute;margin-left:286.5pt;margin-top:491.3pt;width:242.95pt;height:252.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" fillcolor="white [3212]" stroked="f" strokecolor="white" strokeweight="1pt">
                    <v:shadow color="#d8d8d8" offset="3pt,3pt"/>
                    <v:textbox inset="28.8pt,14.4pt,14.4pt,14.4pt">
                      <w:txbxContent>
                        <w:sdt>
                          <w:sdtPr>
                            <w:rPr>
                              <w:b/>
                              <w:i/>
                              <w:iCs/>
                              <w:color w:val="009644"/>
                              <w:lang w:val="pl-PL"/>
                            </w:rPr>
                            <w:alias w:val="Author"/>
                            <w:id w:val="-1375917121"/>
                            <w:dataBinding w:prefixMappings="xmlns:ns0='http://schemas.openxmlformats.org/package/2006/metadata/core-properties' xmlns:ns1='http://purl.org/dc/elements/1.1/'" w:xpath="/ns0:coreProperties[1]/ns1:creator[1]" w:storeItemID="{6C3C8BC8-F283-45AE-878A-BAB7291924A1}"/>
                            <w:text/>
                          </w:sdtPr>
                          <w:sdtContent>
                            <w:p w14:paraId="21B21F44" w14:textId="5F817D21" w:rsidR="001861D3" w:rsidRPr="00903296" w:rsidRDefault="001861D3" w:rsidP="00D723E0">
                              <w:pPr>
                                <w:pStyle w:val="Bezproreda"/>
                                <w:rPr>
                                  <w:i/>
                                  <w:iCs/>
                                  <w:color w:val="009644"/>
                                  <w:lang w:val="pl-PL"/>
                                </w:rPr>
                              </w:pPr>
                              <w:r w:rsidRPr="00903296">
                                <w:rPr>
                                  <w:b/>
                                  <w:i/>
                                  <w:iCs/>
                                  <w:color w:val="009644"/>
                                  <w:lang w:val="pl-PL"/>
                                </w:rPr>
                                <w:t>Izradila:                                                         Lunika, obrt za poslovno savjetovanje  Našice</w:t>
                              </w:r>
                            </w:p>
                          </w:sdtContent>
                        </w:sdt>
                        <w:p w14:paraId="49664723" w14:textId="77777777" w:rsidR="001861D3" w:rsidRPr="002842B6" w:rsidRDefault="001861D3">
                          <w:pPr>
                            <w:pStyle w:val="Bezproreda"/>
                            <w:spacing w:line="360" w:lineRule="auto"/>
                            <w:rPr>
                              <w:color w:val="FFFFFF" w:themeColor="background1"/>
                              <w:lang w:val="pl-PL"/>
                            </w:rPr>
                          </w:pPr>
                        </w:p>
                        <w:p w14:paraId="73C3DA39" w14:textId="77777777" w:rsidR="001861D3" w:rsidRPr="002842B6" w:rsidRDefault="001861D3">
                          <w:pPr>
                            <w:pStyle w:val="Bezproreda"/>
                            <w:spacing w:line="360" w:lineRule="auto"/>
                            <w:rPr>
                              <w:color w:val="FFFFFF" w:themeColor="background1"/>
                              <w:lang w:val="pl-PL"/>
                            </w:rPr>
                          </w:pPr>
                        </w:p>
                      </w:txbxContent>
                    </v:textbox>
                  </v:rect>
                </w:pict>
              </mc:Fallback>
            </mc:AlternateContent>
          </w:r>
          <w:r w:rsidR="00EB5CCB" w:rsidRPr="00EB5CCB">
            <w:rPr>
              <w:noProof/>
              <w:lang w:eastAsia="hr-HR"/>
            </w:rPr>
            <mc:AlternateContent>
              <mc:Choice Requires="wps">
                <w:drawing>
                  <wp:anchor distT="0" distB="0" distL="114300" distR="114300" simplePos="0" relativeHeight="251626496" behindDoc="0" locked="0" layoutInCell="0" allowOverlap="1" wp14:anchorId="330C69D1" wp14:editId="7A9E899C">
                    <wp:simplePos x="0" y="0"/>
                    <wp:positionH relativeFrom="page">
                      <wp:posOffset>1837690</wp:posOffset>
                    </wp:positionH>
                    <wp:positionV relativeFrom="page">
                      <wp:posOffset>9486900</wp:posOffset>
                    </wp:positionV>
                    <wp:extent cx="2695575" cy="285750"/>
                    <wp:effectExtent l="0" t="0" r="9525" b="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85750"/>
                            </a:xfrm>
                            <a:prstGeom prst="rect">
                              <a:avLst/>
                            </a:prstGeom>
                            <a:solidFill>
                              <a:schemeClr val="bg1"/>
                            </a:solidFill>
                            <a:ln w="12700">
                              <a:noFill/>
                              <a:miter lim="800000"/>
                              <a:headEnd/>
                              <a:tailEnd/>
                            </a:ln>
                          </wps:spPr>
                          <wps:txbx>
                            <w:txbxContent>
                              <w:p w14:paraId="04FCA24B" w14:textId="2C8D2A65" w:rsidR="001861D3" w:rsidRPr="00D723E0" w:rsidRDefault="001861D3" w:rsidP="00EB5CCB">
                                <w:pPr>
                                  <w:pStyle w:val="Bezproreda"/>
                                  <w:jc w:val="center"/>
                                  <w:rPr>
                                    <w:rFonts w:asciiTheme="majorHAnsi" w:eastAsiaTheme="majorEastAsia" w:hAnsiTheme="majorHAnsi" w:cstheme="majorBidi"/>
                                    <w:b/>
                                    <w:i/>
                                    <w:iCs/>
                                    <w:color w:val="00B050"/>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Theme="majorHAnsi" w:eastAsiaTheme="majorEastAsia" w:hAnsiTheme="majorHAnsi" w:cstheme="majorBidi"/>
                                    <w:b/>
                                    <w:i/>
                                    <w:iCs/>
                                    <w:color w:val="00B050"/>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7301F6">
                                  <w:rPr>
                                    <w:rFonts w:asciiTheme="majorHAnsi" w:eastAsiaTheme="majorEastAsia" w:hAnsiTheme="majorHAnsi" w:cstheme="majorBidi"/>
                                    <w:b/>
                                    <w:i/>
                                    <w:iCs/>
                                    <w:color w:val="009644"/>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Srpanj 2024.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0C69D1" id="_x0000_s1029" style="position:absolute;margin-left:144.7pt;margin-top:747pt;width:212.25pt;height:2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" o:allowincell="f" fillcolor="white [3212]" stroked="f" strokeweight="1pt">
                    <v:textbox inset="14.4pt,,14.4pt">
                      <w:txbxContent>
                        <w:p w14:paraId="04FCA24B" w14:textId="2C8D2A65" w:rsidR="001861D3" w:rsidRPr="00D723E0" w:rsidRDefault="001861D3" w:rsidP="00EB5CCB">
                          <w:pPr>
                            <w:pStyle w:val="Bezproreda"/>
                            <w:jc w:val="center"/>
                            <w:rPr>
                              <w:rFonts w:asciiTheme="majorHAnsi" w:eastAsiaTheme="majorEastAsia" w:hAnsiTheme="majorHAnsi" w:cstheme="majorBidi"/>
                              <w:b/>
                              <w:i/>
                              <w:iCs/>
                              <w:color w:val="00B050"/>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Theme="majorHAnsi" w:eastAsiaTheme="majorEastAsia" w:hAnsiTheme="majorHAnsi" w:cstheme="majorBidi"/>
                              <w:b/>
                              <w:i/>
                              <w:iCs/>
                              <w:color w:val="00B050"/>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7301F6">
                            <w:rPr>
                              <w:rFonts w:asciiTheme="majorHAnsi" w:eastAsiaTheme="majorEastAsia" w:hAnsiTheme="majorHAnsi" w:cstheme="majorBidi"/>
                              <w:b/>
                              <w:i/>
                              <w:iCs/>
                              <w:color w:val="009644"/>
                              <w:spacing w:val="30"/>
                              <w:sz w:val="24"/>
                              <w:szCs w:val="72"/>
                              <w:lang w:val="hr-HR"/>
                              <w14:shadow w14:blurRad="25400" w14:dist="0" w14:dir="0" w14:sx="100000" w14:sy="100000" w14:kx="0" w14:ky="0" w14:algn="tl">
                                <w14:schemeClr w14:val="bg1">
                                  <w14:alpha w14:val="57000"/>
                                </w14:scheme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Srpanj 2024.</w:t>
                          </w:r>
                        </w:p>
                      </w:txbxContent>
                    </v:textbox>
                    <w10:wrap anchorx="page" anchory="page"/>
                  </v:rect>
                </w:pict>
              </mc:Fallback>
            </mc:AlternateContent>
          </w:r>
          <w:r w:rsidR="00736F59">
            <w:br w:type="page"/>
          </w:r>
        </w:p>
      </w:sdtContent>
    </w:sdt>
    <w:sdt>
      <w:sdtPr>
        <w:rPr>
          <w:rFonts w:asciiTheme="minorHAnsi" w:eastAsiaTheme="minorHAnsi" w:hAnsiTheme="minorHAnsi" w:cstheme="minorBidi"/>
          <w:b w:val="0"/>
          <w:bCs w:val="0"/>
          <w:color w:val="auto"/>
          <w:sz w:val="22"/>
          <w:szCs w:val="22"/>
          <w:lang w:val="hr-HR" w:eastAsia="en-US"/>
        </w:rPr>
        <w:id w:val="753410791"/>
        <w:docPartObj>
          <w:docPartGallery w:val="Table of Contents"/>
          <w:docPartUnique/>
        </w:docPartObj>
      </w:sdtPr>
      <w:sdtEndPr>
        <w:rPr>
          <w:i/>
          <w:iCs/>
          <w:noProof/>
        </w:rPr>
      </w:sdtEndPr>
      <w:sdtContent>
        <w:p w14:paraId="5E68FB2F" w14:textId="3E824E28" w:rsidR="006A7015" w:rsidRPr="006A7015" w:rsidRDefault="006A7015" w:rsidP="006A7015">
          <w:pPr>
            <w:pStyle w:val="TOCNaslov"/>
            <w:jc w:val="center"/>
            <w:rPr>
              <w:color w:val="auto"/>
            </w:rPr>
          </w:pPr>
          <w:r>
            <w:rPr>
              <w:color w:val="auto"/>
            </w:rPr>
            <w:t>SADRŽAJ</w:t>
          </w:r>
        </w:p>
        <w:p w14:paraId="368F9B96" w14:textId="15254C2A" w:rsidR="00420536" w:rsidRDefault="006A7015">
          <w:pPr>
            <w:pStyle w:val="Sadraj1"/>
            <w:tabs>
              <w:tab w:val="right" w:leader="dot" w:pos="9016"/>
            </w:tabs>
            <w:rPr>
              <w:rFonts w:eastAsiaTheme="minorEastAsia"/>
              <w:noProof/>
              <w:kern w:val="2"/>
              <w:sz w:val="24"/>
              <w:szCs w:val="24"/>
              <w:lang w:val="en-US"/>
              <w14:ligatures w14:val="standardContextual"/>
            </w:rPr>
          </w:pPr>
          <w:r w:rsidRPr="002842B6">
            <w:rPr>
              <w:i/>
              <w:iCs/>
            </w:rPr>
            <w:fldChar w:fldCharType="begin"/>
          </w:r>
          <w:r w:rsidRPr="002842B6">
            <w:rPr>
              <w:i/>
              <w:iCs/>
            </w:rPr>
            <w:instrText xml:space="preserve"> TOC \o "1-3" \h \z \u </w:instrText>
          </w:r>
          <w:r w:rsidRPr="002842B6">
            <w:rPr>
              <w:i/>
              <w:iCs/>
            </w:rPr>
            <w:fldChar w:fldCharType="separate"/>
          </w:r>
          <w:hyperlink w:anchor="_Toc172619638" w:history="1">
            <w:r w:rsidR="00420536" w:rsidRPr="00744573">
              <w:rPr>
                <w:rStyle w:val="Hiperveza"/>
                <w:noProof/>
              </w:rPr>
              <w:t>RIJEČ NAČELNIKA</w:t>
            </w:r>
            <w:r w:rsidR="00420536">
              <w:rPr>
                <w:noProof/>
                <w:webHidden/>
              </w:rPr>
              <w:tab/>
            </w:r>
            <w:r w:rsidR="00420536">
              <w:rPr>
                <w:noProof/>
                <w:webHidden/>
              </w:rPr>
              <w:fldChar w:fldCharType="begin"/>
            </w:r>
            <w:r w:rsidR="00420536">
              <w:rPr>
                <w:noProof/>
                <w:webHidden/>
              </w:rPr>
              <w:instrText xml:space="preserve"> PAGEREF _Toc172619638 \h </w:instrText>
            </w:r>
            <w:r w:rsidR="00420536">
              <w:rPr>
                <w:noProof/>
                <w:webHidden/>
              </w:rPr>
            </w:r>
            <w:r w:rsidR="00420536">
              <w:rPr>
                <w:noProof/>
                <w:webHidden/>
              </w:rPr>
              <w:fldChar w:fldCharType="separate"/>
            </w:r>
            <w:r w:rsidR="00714A2D">
              <w:rPr>
                <w:noProof/>
                <w:webHidden/>
              </w:rPr>
              <w:t>1</w:t>
            </w:r>
            <w:r w:rsidR="00420536">
              <w:rPr>
                <w:noProof/>
                <w:webHidden/>
              </w:rPr>
              <w:fldChar w:fldCharType="end"/>
            </w:r>
          </w:hyperlink>
        </w:p>
        <w:p w14:paraId="3E50971F" w14:textId="5139AB64"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39" w:history="1">
            <w:r w:rsidR="00420536" w:rsidRPr="00744573">
              <w:rPr>
                <w:rStyle w:val="Hiperveza"/>
                <w:noProof/>
              </w:rPr>
              <w:t>1.</w:t>
            </w:r>
            <w:r w:rsidR="00420536">
              <w:rPr>
                <w:rFonts w:eastAsiaTheme="minorEastAsia"/>
                <w:noProof/>
                <w:kern w:val="2"/>
                <w:sz w:val="24"/>
                <w:szCs w:val="24"/>
                <w:lang w:val="en-US"/>
                <w14:ligatures w14:val="standardContextual"/>
              </w:rPr>
              <w:tab/>
            </w:r>
            <w:r w:rsidR="00420536" w:rsidRPr="00744573">
              <w:rPr>
                <w:rStyle w:val="Hiperveza"/>
                <w:noProof/>
              </w:rPr>
              <w:t>UVOD</w:t>
            </w:r>
            <w:r w:rsidR="00420536">
              <w:rPr>
                <w:noProof/>
                <w:webHidden/>
              </w:rPr>
              <w:tab/>
            </w:r>
            <w:r w:rsidR="00420536">
              <w:rPr>
                <w:noProof/>
                <w:webHidden/>
              </w:rPr>
              <w:fldChar w:fldCharType="begin"/>
            </w:r>
            <w:r w:rsidR="00420536">
              <w:rPr>
                <w:noProof/>
                <w:webHidden/>
              </w:rPr>
              <w:instrText xml:space="preserve"> PAGEREF _Toc172619639 \h </w:instrText>
            </w:r>
            <w:r w:rsidR="00420536">
              <w:rPr>
                <w:noProof/>
                <w:webHidden/>
              </w:rPr>
            </w:r>
            <w:r w:rsidR="00420536">
              <w:rPr>
                <w:noProof/>
                <w:webHidden/>
              </w:rPr>
              <w:fldChar w:fldCharType="separate"/>
            </w:r>
            <w:r w:rsidR="00714A2D">
              <w:rPr>
                <w:noProof/>
                <w:webHidden/>
              </w:rPr>
              <w:t>2</w:t>
            </w:r>
            <w:r w:rsidR="00420536">
              <w:rPr>
                <w:noProof/>
                <w:webHidden/>
              </w:rPr>
              <w:fldChar w:fldCharType="end"/>
            </w:r>
          </w:hyperlink>
        </w:p>
        <w:p w14:paraId="34C24619" w14:textId="02FED55E"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40" w:history="1">
            <w:r w:rsidR="00420536" w:rsidRPr="00744573">
              <w:rPr>
                <w:rStyle w:val="Hiperveza"/>
                <w:noProof/>
              </w:rPr>
              <w:t>2.</w:t>
            </w:r>
            <w:r w:rsidR="00420536">
              <w:rPr>
                <w:rFonts w:eastAsiaTheme="minorEastAsia"/>
                <w:noProof/>
                <w:kern w:val="2"/>
                <w:sz w:val="24"/>
                <w:szCs w:val="24"/>
                <w:lang w:val="en-US"/>
                <w14:ligatures w14:val="standardContextual"/>
              </w:rPr>
              <w:tab/>
            </w:r>
            <w:r w:rsidR="00420536" w:rsidRPr="00744573">
              <w:rPr>
                <w:rStyle w:val="Hiperveza"/>
                <w:noProof/>
              </w:rPr>
              <w:t>USKLAĐENOST SA STRATEŠKIM DOKUMENTIMA</w:t>
            </w:r>
            <w:r w:rsidR="00420536">
              <w:rPr>
                <w:noProof/>
                <w:webHidden/>
              </w:rPr>
              <w:tab/>
            </w:r>
            <w:r w:rsidR="00420536">
              <w:rPr>
                <w:noProof/>
                <w:webHidden/>
              </w:rPr>
              <w:fldChar w:fldCharType="begin"/>
            </w:r>
            <w:r w:rsidR="00420536">
              <w:rPr>
                <w:noProof/>
                <w:webHidden/>
              </w:rPr>
              <w:instrText xml:space="preserve"> PAGEREF _Toc172619640 \h </w:instrText>
            </w:r>
            <w:r w:rsidR="00420536">
              <w:rPr>
                <w:noProof/>
                <w:webHidden/>
              </w:rPr>
            </w:r>
            <w:r w:rsidR="00420536">
              <w:rPr>
                <w:noProof/>
                <w:webHidden/>
              </w:rPr>
              <w:fldChar w:fldCharType="separate"/>
            </w:r>
            <w:r w:rsidR="00714A2D">
              <w:rPr>
                <w:noProof/>
                <w:webHidden/>
              </w:rPr>
              <w:t>3</w:t>
            </w:r>
            <w:r w:rsidR="00420536">
              <w:rPr>
                <w:noProof/>
                <w:webHidden/>
              </w:rPr>
              <w:fldChar w:fldCharType="end"/>
            </w:r>
          </w:hyperlink>
        </w:p>
        <w:p w14:paraId="1C07EBA6" w14:textId="570342AD"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41" w:history="1">
            <w:r w:rsidR="00420536" w:rsidRPr="00744573">
              <w:rPr>
                <w:rStyle w:val="Hiperveza"/>
                <w:noProof/>
              </w:rPr>
              <w:t>3.</w:t>
            </w:r>
            <w:r w:rsidR="00420536">
              <w:rPr>
                <w:rFonts w:eastAsiaTheme="minorEastAsia"/>
                <w:noProof/>
                <w:kern w:val="2"/>
                <w:sz w:val="24"/>
                <w:szCs w:val="24"/>
                <w:lang w:val="en-US"/>
                <w14:ligatures w14:val="standardContextual"/>
              </w:rPr>
              <w:tab/>
            </w:r>
            <w:r w:rsidR="00420536" w:rsidRPr="00744573">
              <w:rPr>
                <w:rStyle w:val="Hiperveza"/>
                <w:noProof/>
              </w:rPr>
              <w:t>KONCEPT RAZVOJA PAMETNE OPĆINE</w:t>
            </w:r>
            <w:r w:rsidR="00420536">
              <w:rPr>
                <w:noProof/>
                <w:webHidden/>
              </w:rPr>
              <w:tab/>
            </w:r>
            <w:r w:rsidR="00420536">
              <w:rPr>
                <w:noProof/>
                <w:webHidden/>
              </w:rPr>
              <w:fldChar w:fldCharType="begin"/>
            </w:r>
            <w:r w:rsidR="00420536">
              <w:rPr>
                <w:noProof/>
                <w:webHidden/>
              </w:rPr>
              <w:instrText xml:space="preserve"> PAGEREF _Toc172619641 \h </w:instrText>
            </w:r>
            <w:r w:rsidR="00420536">
              <w:rPr>
                <w:noProof/>
                <w:webHidden/>
              </w:rPr>
            </w:r>
            <w:r w:rsidR="00420536">
              <w:rPr>
                <w:noProof/>
                <w:webHidden/>
              </w:rPr>
              <w:fldChar w:fldCharType="separate"/>
            </w:r>
            <w:r w:rsidR="00714A2D">
              <w:rPr>
                <w:noProof/>
                <w:webHidden/>
              </w:rPr>
              <w:t>7</w:t>
            </w:r>
            <w:r w:rsidR="00420536">
              <w:rPr>
                <w:noProof/>
                <w:webHidden/>
              </w:rPr>
              <w:fldChar w:fldCharType="end"/>
            </w:r>
          </w:hyperlink>
        </w:p>
        <w:p w14:paraId="76E80C7A" w14:textId="32EC1E73"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42" w:history="1">
            <w:r w:rsidR="00420536" w:rsidRPr="00744573">
              <w:rPr>
                <w:rStyle w:val="Hiperveza"/>
                <w:noProof/>
              </w:rPr>
              <w:t>4.</w:t>
            </w:r>
            <w:r w:rsidR="00420536">
              <w:rPr>
                <w:rFonts w:eastAsiaTheme="minorEastAsia"/>
                <w:noProof/>
                <w:kern w:val="2"/>
                <w:sz w:val="24"/>
                <w:szCs w:val="24"/>
                <w:lang w:val="en-US"/>
                <w14:ligatures w14:val="standardContextual"/>
              </w:rPr>
              <w:tab/>
            </w:r>
            <w:r w:rsidR="00420536" w:rsidRPr="00744573">
              <w:rPr>
                <w:rStyle w:val="Hiperveza"/>
                <w:noProof/>
              </w:rPr>
              <w:t>ANALIZA POSTOJEĆEG STANJA</w:t>
            </w:r>
            <w:r w:rsidR="00420536">
              <w:rPr>
                <w:noProof/>
                <w:webHidden/>
              </w:rPr>
              <w:tab/>
            </w:r>
            <w:r w:rsidR="00420536">
              <w:rPr>
                <w:noProof/>
                <w:webHidden/>
              </w:rPr>
              <w:fldChar w:fldCharType="begin"/>
            </w:r>
            <w:r w:rsidR="00420536">
              <w:rPr>
                <w:noProof/>
                <w:webHidden/>
              </w:rPr>
              <w:instrText xml:space="preserve"> PAGEREF _Toc172619642 \h </w:instrText>
            </w:r>
            <w:r w:rsidR="00420536">
              <w:rPr>
                <w:noProof/>
                <w:webHidden/>
              </w:rPr>
            </w:r>
            <w:r w:rsidR="00420536">
              <w:rPr>
                <w:noProof/>
                <w:webHidden/>
              </w:rPr>
              <w:fldChar w:fldCharType="separate"/>
            </w:r>
            <w:r w:rsidR="00714A2D">
              <w:rPr>
                <w:noProof/>
                <w:webHidden/>
              </w:rPr>
              <w:t>10</w:t>
            </w:r>
            <w:r w:rsidR="00420536">
              <w:rPr>
                <w:noProof/>
                <w:webHidden/>
              </w:rPr>
              <w:fldChar w:fldCharType="end"/>
            </w:r>
          </w:hyperlink>
        </w:p>
        <w:p w14:paraId="3F33A7F8" w14:textId="1A07A19A"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43" w:history="1">
            <w:r w:rsidR="00420536" w:rsidRPr="00744573">
              <w:rPr>
                <w:rStyle w:val="Hiperveza"/>
                <w:noProof/>
              </w:rPr>
              <w:t>4.1. Opći podaci</w:t>
            </w:r>
            <w:r w:rsidR="00420536">
              <w:rPr>
                <w:noProof/>
                <w:webHidden/>
              </w:rPr>
              <w:tab/>
            </w:r>
            <w:r w:rsidR="00420536">
              <w:rPr>
                <w:noProof/>
                <w:webHidden/>
              </w:rPr>
              <w:fldChar w:fldCharType="begin"/>
            </w:r>
            <w:r w:rsidR="00420536">
              <w:rPr>
                <w:noProof/>
                <w:webHidden/>
              </w:rPr>
              <w:instrText xml:space="preserve"> PAGEREF _Toc172619643 \h </w:instrText>
            </w:r>
            <w:r w:rsidR="00420536">
              <w:rPr>
                <w:noProof/>
                <w:webHidden/>
              </w:rPr>
            </w:r>
            <w:r w:rsidR="00420536">
              <w:rPr>
                <w:noProof/>
                <w:webHidden/>
              </w:rPr>
              <w:fldChar w:fldCharType="separate"/>
            </w:r>
            <w:r w:rsidR="00714A2D">
              <w:rPr>
                <w:noProof/>
                <w:webHidden/>
              </w:rPr>
              <w:t>10</w:t>
            </w:r>
            <w:r w:rsidR="00420536">
              <w:rPr>
                <w:noProof/>
                <w:webHidden/>
              </w:rPr>
              <w:fldChar w:fldCharType="end"/>
            </w:r>
          </w:hyperlink>
        </w:p>
        <w:p w14:paraId="3BBFB47A" w14:textId="78B44711"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44" w:history="1">
            <w:r w:rsidR="00420536" w:rsidRPr="00744573">
              <w:rPr>
                <w:rStyle w:val="Hiperveza"/>
                <w:noProof/>
              </w:rPr>
              <w:t>4.1.1. Povijesni razvoj</w:t>
            </w:r>
            <w:r w:rsidR="00420536">
              <w:rPr>
                <w:noProof/>
                <w:webHidden/>
              </w:rPr>
              <w:tab/>
            </w:r>
            <w:r w:rsidR="00420536">
              <w:rPr>
                <w:noProof/>
                <w:webHidden/>
              </w:rPr>
              <w:fldChar w:fldCharType="begin"/>
            </w:r>
            <w:r w:rsidR="00420536">
              <w:rPr>
                <w:noProof/>
                <w:webHidden/>
              </w:rPr>
              <w:instrText xml:space="preserve"> PAGEREF _Toc172619644 \h </w:instrText>
            </w:r>
            <w:r w:rsidR="00420536">
              <w:rPr>
                <w:noProof/>
                <w:webHidden/>
              </w:rPr>
            </w:r>
            <w:r w:rsidR="00420536">
              <w:rPr>
                <w:noProof/>
                <w:webHidden/>
              </w:rPr>
              <w:fldChar w:fldCharType="separate"/>
            </w:r>
            <w:r w:rsidR="00714A2D">
              <w:rPr>
                <w:noProof/>
                <w:webHidden/>
              </w:rPr>
              <w:t>10</w:t>
            </w:r>
            <w:r w:rsidR="00420536">
              <w:rPr>
                <w:noProof/>
                <w:webHidden/>
              </w:rPr>
              <w:fldChar w:fldCharType="end"/>
            </w:r>
          </w:hyperlink>
        </w:p>
        <w:p w14:paraId="447B8EED" w14:textId="12977769"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45" w:history="1">
            <w:r w:rsidR="00420536" w:rsidRPr="00744573">
              <w:rPr>
                <w:rStyle w:val="Hiperveza"/>
                <w:noProof/>
              </w:rPr>
              <w:t>4.1.2. Geoprometni položaj</w:t>
            </w:r>
            <w:r w:rsidR="00420536">
              <w:rPr>
                <w:noProof/>
                <w:webHidden/>
              </w:rPr>
              <w:tab/>
            </w:r>
            <w:r w:rsidR="00420536">
              <w:rPr>
                <w:noProof/>
                <w:webHidden/>
              </w:rPr>
              <w:fldChar w:fldCharType="begin"/>
            </w:r>
            <w:r w:rsidR="00420536">
              <w:rPr>
                <w:noProof/>
                <w:webHidden/>
              </w:rPr>
              <w:instrText xml:space="preserve"> PAGEREF _Toc172619645 \h </w:instrText>
            </w:r>
            <w:r w:rsidR="00420536">
              <w:rPr>
                <w:noProof/>
                <w:webHidden/>
              </w:rPr>
            </w:r>
            <w:r w:rsidR="00420536">
              <w:rPr>
                <w:noProof/>
                <w:webHidden/>
              </w:rPr>
              <w:fldChar w:fldCharType="separate"/>
            </w:r>
            <w:r w:rsidR="00714A2D">
              <w:rPr>
                <w:noProof/>
                <w:webHidden/>
              </w:rPr>
              <w:t>10</w:t>
            </w:r>
            <w:r w:rsidR="00420536">
              <w:rPr>
                <w:noProof/>
                <w:webHidden/>
              </w:rPr>
              <w:fldChar w:fldCharType="end"/>
            </w:r>
          </w:hyperlink>
        </w:p>
        <w:p w14:paraId="5326F56F" w14:textId="60A393FA"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46" w:history="1">
            <w:r w:rsidR="00420536" w:rsidRPr="00744573">
              <w:rPr>
                <w:rStyle w:val="Hiperveza"/>
                <w:noProof/>
              </w:rPr>
              <w:t>4.1.3. Prirodna obilježja</w:t>
            </w:r>
            <w:r w:rsidR="00420536">
              <w:rPr>
                <w:noProof/>
                <w:webHidden/>
              </w:rPr>
              <w:tab/>
            </w:r>
            <w:r w:rsidR="00420536">
              <w:rPr>
                <w:noProof/>
                <w:webHidden/>
              </w:rPr>
              <w:fldChar w:fldCharType="begin"/>
            </w:r>
            <w:r w:rsidR="00420536">
              <w:rPr>
                <w:noProof/>
                <w:webHidden/>
              </w:rPr>
              <w:instrText xml:space="preserve"> PAGEREF _Toc172619646 \h </w:instrText>
            </w:r>
            <w:r w:rsidR="00420536">
              <w:rPr>
                <w:noProof/>
                <w:webHidden/>
              </w:rPr>
            </w:r>
            <w:r w:rsidR="00420536">
              <w:rPr>
                <w:noProof/>
                <w:webHidden/>
              </w:rPr>
              <w:fldChar w:fldCharType="separate"/>
            </w:r>
            <w:r w:rsidR="00714A2D">
              <w:rPr>
                <w:noProof/>
                <w:webHidden/>
              </w:rPr>
              <w:t>11</w:t>
            </w:r>
            <w:r w:rsidR="00420536">
              <w:rPr>
                <w:noProof/>
                <w:webHidden/>
              </w:rPr>
              <w:fldChar w:fldCharType="end"/>
            </w:r>
          </w:hyperlink>
        </w:p>
        <w:p w14:paraId="18A28D47" w14:textId="479B650A"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47" w:history="1">
            <w:r w:rsidR="00420536" w:rsidRPr="00744573">
              <w:rPr>
                <w:rStyle w:val="Hiperveza"/>
                <w:noProof/>
              </w:rPr>
              <w:t>4.2. Stanovništvo</w:t>
            </w:r>
            <w:r w:rsidR="00420536">
              <w:rPr>
                <w:noProof/>
                <w:webHidden/>
              </w:rPr>
              <w:tab/>
            </w:r>
            <w:r w:rsidR="00420536">
              <w:rPr>
                <w:noProof/>
                <w:webHidden/>
              </w:rPr>
              <w:fldChar w:fldCharType="begin"/>
            </w:r>
            <w:r w:rsidR="00420536">
              <w:rPr>
                <w:noProof/>
                <w:webHidden/>
              </w:rPr>
              <w:instrText xml:space="preserve"> PAGEREF _Toc172619647 \h </w:instrText>
            </w:r>
            <w:r w:rsidR="00420536">
              <w:rPr>
                <w:noProof/>
                <w:webHidden/>
              </w:rPr>
            </w:r>
            <w:r w:rsidR="00420536">
              <w:rPr>
                <w:noProof/>
                <w:webHidden/>
              </w:rPr>
              <w:fldChar w:fldCharType="separate"/>
            </w:r>
            <w:r w:rsidR="00714A2D">
              <w:rPr>
                <w:noProof/>
                <w:webHidden/>
              </w:rPr>
              <w:t>12</w:t>
            </w:r>
            <w:r w:rsidR="00420536">
              <w:rPr>
                <w:noProof/>
                <w:webHidden/>
              </w:rPr>
              <w:fldChar w:fldCharType="end"/>
            </w:r>
          </w:hyperlink>
        </w:p>
        <w:p w14:paraId="2F128A20" w14:textId="5B783426"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48" w:history="1">
            <w:r w:rsidR="00420536" w:rsidRPr="00744573">
              <w:rPr>
                <w:rStyle w:val="Hiperveza"/>
                <w:noProof/>
              </w:rPr>
              <w:t>4.3. Zaposlenost i nezaposlenost</w:t>
            </w:r>
            <w:r w:rsidR="00420536">
              <w:rPr>
                <w:noProof/>
                <w:webHidden/>
              </w:rPr>
              <w:tab/>
            </w:r>
            <w:r w:rsidR="00420536">
              <w:rPr>
                <w:noProof/>
                <w:webHidden/>
              </w:rPr>
              <w:fldChar w:fldCharType="begin"/>
            </w:r>
            <w:r w:rsidR="00420536">
              <w:rPr>
                <w:noProof/>
                <w:webHidden/>
              </w:rPr>
              <w:instrText xml:space="preserve"> PAGEREF _Toc172619648 \h </w:instrText>
            </w:r>
            <w:r w:rsidR="00420536">
              <w:rPr>
                <w:noProof/>
                <w:webHidden/>
              </w:rPr>
            </w:r>
            <w:r w:rsidR="00420536">
              <w:rPr>
                <w:noProof/>
                <w:webHidden/>
              </w:rPr>
              <w:fldChar w:fldCharType="separate"/>
            </w:r>
            <w:r w:rsidR="00714A2D">
              <w:rPr>
                <w:noProof/>
                <w:webHidden/>
              </w:rPr>
              <w:t>14</w:t>
            </w:r>
            <w:r w:rsidR="00420536">
              <w:rPr>
                <w:noProof/>
                <w:webHidden/>
              </w:rPr>
              <w:fldChar w:fldCharType="end"/>
            </w:r>
          </w:hyperlink>
        </w:p>
        <w:p w14:paraId="7549C357" w14:textId="0F3D081D"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49" w:history="1">
            <w:r w:rsidR="00420536" w:rsidRPr="00744573">
              <w:rPr>
                <w:rStyle w:val="Hiperveza"/>
                <w:noProof/>
              </w:rPr>
              <w:t>4.4. Gospodarstvo</w:t>
            </w:r>
            <w:r w:rsidR="00420536">
              <w:rPr>
                <w:noProof/>
                <w:webHidden/>
              </w:rPr>
              <w:tab/>
            </w:r>
            <w:r w:rsidR="00420536">
              <w:rPr>
                <w:noProof/>
                <w:webHidden/>
              </w:rPr>
              <w:fldChar w:fldCharType="begin"/>
            </w:r>
            <w:r w:rsidR="00420536">
              <w:rPr>
                <w:noProof/>
                <w:webHidden/>
              </w:rPr>
              <w:instrText xml:space="preserve"> PAGEREF _Toc172619649 \h </w:instrText>
            </w:r>
            <w:r w:rsidR="00420536">
              <w:rPr>
                <w:noProof/>
                <w:webHidden/>
              </w:rPr>
            </w:r>
            <w:r w:rsidR="00420536">
              <w:rPr>
                <w:noProof/>
                <w:webHidden/>
              </w:rPr>
              <w:fldChar w:fldCharType="separate"/>
            </w:r>
            <w:r w:rsidR="00714A2D">
              <w:rPr>
                <w:noProof/>
                <w:webHidden/>
              </w:rPr>
              <w:t>15</w:t>
            </w:r>
            <w:r w:rsidR="00420536">
              <w:rPr>
                <w:noProof/>
                <w:webHidden/>
              </w:rPr>
              <w:fldChar w:fldCharType="end"/>
            </w:r>
          </w:hyperlink>
        </w:p>
        <w:p w14:paraId="29D7D904" w14:textId="778ED51A"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0" w:history="1">
            <w:r w:rsidR="00420536" w:rsidRPr="00744573">
              <w:rPr>
                <w:rStyle w:val="Hiperveza"/>
                <w:noProof/>
              </w:rPr>
              <w:t>4.4.1. Poduzetništvo i obrtništvo</w:t>
            </w:r>
            <w:r w:rsidR="00420536">
              <w:rPr>
                <w:noProof/>
                <w:webHidden/>
              </w:rPr>
              <w:tab/>
            </w:r>
            <w:r w:rsidR="00420536">
              <w:rPr>
                <w:noProof/>
                <w:webHidden/>
              </w:rPr>
              <w:fldChar w:fldCharType="begin"/>
            </w:r>
            <w:r w:rsidR="00420536">
              <w:rPr>
                <w:noProof/>
                <w:webHidden/>
              </w:rPr>
              <w:instrText xml:space="preserve"> PAGEREF _Toc172619650 \h </w:instrText>
            </w:r>
            <w:r w:rsidR="00420536">
              <w:rPr>
                <w:noProof/>
                <w:webHidden/>
              </w:rPr>
            </w:r>
            <w:r w:rsidR="00420536">
              <w:rPr>
                <w:noProof/>
                <w:webHidden/>
              </w:rPr>
              <w:fldChar w:fldCharType="separate"/>
            </w:r>
            <w:r w:rsidR="00714A2D">
              <w:rPr>
                <w:noProof/>
                <w:webHidden/>
              </w:rPr>
              <w:t>15</w:t>
            </w:r>
            <w:r w:rsidR="00420536">
              <w:rPr>
                <w:noProof/>
                <w:webHidden/>
              </w:rPr>
              <w:fldChar w:fldCharType="end"/>
            </w:r>
          </w:hyperlink>
        </w:p>
        <w:p w14:paraId="58AD4465" w14:textId="2DB8F68E"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1" w:history="1">
            <w:r w:rsidR="00420536" w:rsidRPr="00744573">
              <w:rPr>
                <w:rStyle w:val="Hiperveza"/>
                <w:noProof/>
              </w:rPr>
              <w:t>4.4.2. Industrijska zona</w:t>
            </w:r>
            <w:r w:rsidR="00420536">
              <w:rPr>
                <w:noProof/>
                <w:webHidden/>
              </w:rPr>
              <w:tab/>
            </w:r>
            <w:r w:rsidR="00420536">
              <w:rPr>
                <w:noProof/>
                <w:webHidden/>
              </w:rPr>
              <w:fldChar w:fldCharType="begin"/>
            </w:r>
            <w:r w:rsidR="00420536">
              <w:rPr>
                <w:noProof/>
                <w:webHidden/>
              </w:rPr>
              <w:instrText xml:space="preserve"> PAGEREF _Toc172619651 \h </w:instrText>
            </w:r>
            <w:r w:rsidR="00420536">
              <w:rPr>
                <w:noProof/>
                <w:webHidden/>
              </w:rPr>
            </w:r>
            <w:r w:rsidR="00420536">
              <w:rPr>
                <w:noProof/>
                <w:webHidden/>
              </w:rPr>
              <w:fldChar w:fldCharType="separate"/>
            </w:r>
            <w:r w:rsidR="00714A2D">
              <w:rPr>
                <w:noProof/>
                <w:webHidden/>
              </w:rPr>
              <w:t>15</w:t>
            </w:r>
            <w:r w:rsidR="00420536">
              <w:rPr>
                <w:noProof/>
                <w:webHidden/>
              </w:rPr>
              <w:fldChar w:fldCharType="end"/>
            </w:r>
          </w:hyperlink>
        </w:p>
        <w:p w14:paraId="0A25BDA6" w14:textId="04743375"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2" w:history="1">
            <w:r w:rsidR="00420536" w:rsidRPr="00744573">
              <w:rPr>
                <w:rStyle w:val="Hiperveza"/>
                <w:noProof/>
              </w:rPr>
              <w:t>4.4.3. Poljoprivreda</w:t>
            </w:r>
            <w:r w:rsidR="00420536">
              <w:rPr>
                <w:noProof/>
                <w:webHidden/>
              </w:rPr>
              <w:tab/>
            </w:r>
            <w:r w:rsidR="00420536">
              <w:rPr>
                <w:noProof/>
                <w:webHidden/>
              </w:rPr>
              <w:fldChar w:fldCharType="begin"/>
            </w:r>
            <w:r w:rsidR="00420536">
              <w:rPr>
                <w:noProof/>
                <w:webHidden/>
              </w:rPr>
              <w:instrText xml:space="preserve"> PAGEREF _Toc172619652 \h </w:instrText>
            </w:r>
            <w:r w:rsidR="00420536">
              <w:rPr>
                <w:noProof/>
                <w:webHidden/>
              </w:rPr>
            </w:r>
            <w:r w:rsidR="00420536">
              <w:rPr>
                <w:noProof/>
                <w:webHidden/>
              </w:rPr>
              <w:fldChar w:fldCharType="separate"/>
            </w:r>
            <w:r w:rsidR="00714A2D">
              <w:rPr>
                <w:noProof/>
                <w:webHidden/>
              </w:rPr>
              <w:t>16</w:t>
            </w:r>
            <w:r w:rsidR="00420536">
              <w:rPr>
                <w:noProof/>
                <w:webHidden/>
              </w:rPr>
              <w:fldChar w:fldCharType="end"/>
            </w:r>
          </w:hyperlink>
        </w:p>
        <w:p w14:paraId="64E92C72" w14:textId="459CA255"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3" w:history="1">
            <w:r w:rsidR="00420536" w:rsidRPr="00744573">
              <w:rPr>
                <w:rStyle w:val="Hiperveza"/>
                <w:noProof/>
              </w:rPr>
              <w:t>4.4.4. Šumarstvo i lovstvo</w:t>
            </w:r>
            <w:r w:rsidR="00420536">
              <w:rPr>
                <w:noProof/>
                <w:webHidden/>
              </w:rPr>
              <w:tab/>
            </w:r>
            <w:r w:rsidR="00420536">
              <w:rPr>
                <w:noProof/>
                <w:webHidden/>
              </w:rPr>
              <w:fldChar w:fldCharType="begin"/>
            </w:r>
            <w:r w:rsidR="00420536">
              <w:rPr>
                <w:noProof/>
                <w:webHidden/>
              </w:rPr>
              <w:instrText xml:space="preserve"> PAGEREF _Toc172619653 \h </w:instrText>
            </w:r>
            <w:r w:rsidR="00420536">
              <w:rPr>
                <w:noProof/>
                <w:webHidden/>
              </w:rPr>
            </w:r>
            <w:r w:rsidR="00420536">
              <w:rPr>
                <w:noProof/>
                <w:webHidden/>
              </w:rPr>
              <w:fldChar w:fldCharType="separate"/>
            </w:r>
            <w:r w:rsidR="00714A2D">
              <w:rPr>
                <w:noProof/>
                <w:webHidden/>
              </w:rPr>
              <w:t>17</w:t>
            </w:r>
            <w:r w:rsidR="00420536">
              <w:rPr>
                <w:noProof/>
                <w:webHidden/>
              </w:rPr>
              <w:fldChar w:fldCharType="end"/>
            </w:r>
          </w:hyperlink>
        </w:p>
        <w:p w14:paraId="605AF285" w14:textId="6A2D4A6D"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4" w:history="1">
            <w:r w:rsidR="00420536" w:rsidRPr="00744573">
              <w:rPr>
                <w:rStyle w:val="Hiperveza"/>
                <w:noProof/>
              </w:rPr>
              <w:t>4.4.5. Turizam</w:t>
            </w:r>
            <w:r w:rsidR="00420536">
              <w:rPr>
                <w:noProof/>
                <w:webHidden/>
              </w:rPr>
              <w:tab/>
            </w:r>
            <w:r w:rsidR="00420536">
              <w:rPr>
                <w:noProof/>
                <w:webHidden/>
              </w:rPr>
              <w:fldChar w:fldCharType="begin"/>
            </w:r>
            <w:r w:rsidR="00420536">
              <w:rPr>
                <w:noProof/>
                <w:webHidden/>
              </w:rPr>
              <w:instrText xml:space="preserve"> PAGEREF _Toc172619654 \h </w:instrText>
            </w:r>
            <w:r w:rsidR="00420536">
              <w:rPr>
                <w:noProof/>
                <w:webHidden/>
              </w:rPr>
            </w:r>
            <w:r w:rsidR="00420536">
              <w:rPr>
                <w:noProof/>
                <w:webHidden/>
              </w:rPr>
              <w:fldChar w:fldCharType="separate"/>
            </w:r>
            <w:r w:rsidR="00714A2D">
              <w:rPr>
                <w:noProof/>
                <w:webHidden/>
              </w:rPr>
              <w:t>19</w:t>
            </w:r>
            <w:r w:rsidR="00420536">
              <w:rPr>
                <w:noProof/>
                <w:webHidden/>
              </w:rPr>
              <w:fldChar w:fldCharType="end"/>
            </w:r>
          </w:hyperlink>
        </w:p>
        <w:p w14:paraId="1C16C1BE" w14:textId="50639F02"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55" w:history="1">
            <w:r w:rsidR="00420536" w:rsidRPr="00744573">
              <w:rPr>
                <w:rStyle w:val="Hiperveza"/>
                <w:noProof/>
              </w:rPr>
              <w:t>4.5. Infrastruktura</w:t>
            </w:r>
            <w:r w:rsidR="00420536">
              <w:rPr>
                <w:noProof/>
                <w:webHidden/>
              </w:rPr>
              <w:tab/>
            </w:r>
            <w:r w:rsidR="00420536">
              <w:rPr>
                <w:noProof/>
                <w:webHidden/>
              </w:rPr>
              <w:fldChar w:fldCharType="begin"/>
            </w:r>
            <w:r w:rsidR="00420536">
              <w:rPr>
                <w:noProof/>
                <w:webHidden/>
              </w:rPr>
              <w:instrText xml:space="preserve"> PAGEREF _Toc172619655 \h </w:instrText>
            </w:r>
            <w:r w:rsidR="00420536">
              <w:rPr>
                <w:noProof/>
                <w:webHidden/>
              </w:rPr>
            </w:r>
            <w:r w:rsidR="00420536">
              <w:rPr>
                <w:noProof/>
                <w:webHidden/>
              </w:rPr>
              <w:fldChar w:fldCharType="separate"/>
            </w:r>
            <w:r w:rsidR="00714A2D">
              <w:rPr>
                <w:noProof/>
                <w:webHidden/>
              </w:rPr>
              <w:t>22</w:t>
            </w:r>
            <w:r w:rsidR="00420536">
              <w:rPr>
                <w:noProof/>
                <w:webHidden/>
              </w:rPr>
              <w:fldChar w:fldCharType="end"/>
            </w:r>
          </w:hyperlink>
        </w:p>
        <w:p w14:paraId="30135F4E" w14:textId="30DFD20D"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6" w:history="1">
            <w:r w:rsidR="00420536" w:rsidRPr="00744573">
              <w:rPr>
                <w:rStyle w:val="Hiperveza"/>
                <w:noProof/>
              </w:rPr>
              <w:t>4.5.1. Promet</w:t>
            </w:r>
            <w:r w:rsidR="00420536">
              <w:rPr>
                <w:noProof/>
                <w:webHidden/>
              </w:rPr>
              <w:tab/>
            </w:r>
            <w:r w:rsidR="00420536">
              <w:rPr>
                <w:noProof/>
                <w:webHidden/>
              </w:rPr>
              <w:fldChar w:fldCharType="begin"/>
            </w:r>
            <w:r w:rsidR="00420536">
              <w:rPr>
                <w:noProof/>
                <w:webHidden/>
              </w:rPr>
              <w:instrText xml:space="preserve"> PAGEREF _Toc172619656 \h </w:instrText>
            </w:r>
            <w:r w:rsidR="00420536">
              <w:rPr>
                <w:noProof/>
                <w:webHidden/>
              </w:rPr>
            </w:r>
            <w:r w:rsidR="00420536">
              <w:rPr>
                <w:noProof/>
                <w:webHidden/>
              </w:rPr>
              <w:fldChar w:fldCharType="separate"/>
            </w:r>
            <w:r w:rsidR="00714A2D">
              <w:rPr>
                <w:noProof/>
                <w:webHidden/>
              </w:rPr>
              <w:t>22</w:t>
            </w:r>
            <w:r w:rsidR="00420536">
              <w:rPr>
                <w:noProof/>
                <w:webHidden/>
              </w:rPr>
              <w:fldChar w:fldCharType="end"/>
            </w:r>
          </w:hyperlink>
        </w:p>
        <w:p w14:paraId="723BFF89" w14:textId="6D84E480"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7" w:history="1">
            <w:r w:rsidR="00420536" w:rsidRPr="00744573">
              <w:rPr>
                <w:rStyle w:val="Hiperveza"/>
                <w:noProof/>
              </w:rPr>
              <w:t>4.5.2. Pošta i elektroničke komunikacije</w:t>
            </w:r>
            <w:r w:rsidR="00420536">
              <w:rPr>
                <w:noProof/>
                <w:webHidden/>
              </w:rPr>
              <w:tab/>
            </w:r>
            <w:r w:rsidR="00420536">
              <w:rPr>
                <w:noProof/>
                <w:webHidden/>
              </w:rPr>
              <w:fldChar w:fldCharType="begin"/>
            </w:r>
            <w:r w:rsidR="00420536">
              <w:rPr>
                <w:noProof/>
                <w:webHidden/>
              </w:rPr>
              <w:instrText xml:space="preserve"> PAGEREF _Toc172619657 \h </w:instrText>
            </w:r>
            <w:r w:rsidR="00420536">
              <w:rPr>
                <w:noProof/>
                <w:webHidden/>
              </w:rPr>
            </w:r>
            <w:r w:rsidR="00420536">
              <w:rPr>
                <w:noProof/>
                <w:webHidden/>
              </w:rPr>
              <w:fldChar w:fldCharType="separate"/>
            </w:r>
            <w:r w:rsidR="00714A2D">
              <w:rPr>
                <w:noProof/>
                <w:webHidden/>
              </w:rPr>
              <w:t>22</w:t>
            </w:r>
            <w:r w:rsidR="00420536">
              <w:rPr>
                <w:noProof/>
                <w:webHidden/>
              </w:rPr>
              <w:fldChar w:fldCharType="end"/>
            </w:r>
          </w:hyperlink>
        </w:p>
        <w:p w14:paraId="02C72090" w14:textId="6EFEEBAD"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8" w:history="1">
            <w:r w:rsidR="00420536" w:rsidRPr="00744573">
              <w:rPr>
                <w:rStyle w:val="Hiperveza"/>
                <w:noProof/>
              </w:rPr>
              <w:t>4.5.3. Energetska infrastruktura</w:t>
            </w:r>
            <w:r w:rsidR="00420536">
              <w:rPr>
                <w:noProof/>
                <w:webHidden/>
              </w:rPr>
              <w:tab/>
            </w:r>
            <w:r w:rsidR="00420536">
              <w:rPr>
                <w:noProof/>
                <w:webHidden/>
              </w:rPr>
              <w:fldChar w:fldCharType="begin"/>
            </w:r>
            <w:r w:rsidR="00420536">
              <w:rPr>
                <w:noProof/>
                <w:webHidden/>
              </w:rPr>
              <w:instrText xml:space="preserve"> PAGEREF _Toc172619658 \h </w:instrText>
            </w:r>
            <w:r w:rsidR="00420536">
              <w:rPr>
                <w:noProof/>
                <w:webHidden/>
              </w:rPr>
            </w:r>
            <w:r w:rsidR="00420536">
              <w:rPr>
                <w:noProof/>
                <w:webHidden/>
              </w:rPr>
              <w:fldChar w:fldCharType="separate"/>
            </w:r>
            <w:r w:rsidR="00714A2D">
              <w:rPr>
                <w:noProof/>
                <w:webHidden/>
              </w:rPr>
              <w:t>22</w:t>
            </w:r>
            <w:r w:rsidR="00420536">
              <w:rPr>
                <w:noProof/>
                <w:webHidden/>
              </w:rPr>
              <w:fldChar w:fldCharType="end"/>
            </w:r>
          </w:hyperlink>
        </w:p>
        <w:p w14:paraId="2C38D61B" w14:textId="6951F694"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59" w:history="1">
            <w:r w:rsidR="00420536" w:rsidRPr="00744573">
              <w:rPr>
                <w:rStyle w:val="Hiperveza"/>
                <w:noProof/>
              </w:rPr>
              <w:t>4.5.4. Plinoopskrba</w:t>
            </w:r>
            <w:r w:rsidR="00420536">
              <w:rPr>
                <w:noProof/>
                <w:webHidden/>
              </w:rPr>
              <w:tab/>
            </w:r>
            <w:r w:rsidR="00420536">
              <w:rPr>
                <w:noProof/>
                <w:webHidden/>
              </w:rPr>
              <w:fldChar w:fldCharType="begin"/>
            </w:r>
            <w:r w:rsidR="00420536">
              <w:rPr>
                <w:noProof/>
                <w:webHidden/>
              </w:rPr>
              <w:instrText xml:space="preserve"> PAGEREF _Toc172619659 \h </w:instrText>
            </w:r>
            <w:r w:rsidR="00420536">
              <w:rPr>
                <w:noProof/>
                <w:webHidden/>
              </w:rPr>
            </w:r>
            <w:r w:rsidR="00420536">
              <w:rPr>
                <w:noProof/>
                <w:webHidden/>
              </w:rPr>
              <w:fldChar w:fldCharType="separate"/>
            </w:r>
            <w:r w:rsidR="00714A2D">
              <w:rPr>
                <w:noProof/>
                <w:webHidden/>
              </w:rPr>
              <w:t>23</w:t>
            </w:r>
            <w:r w:rsidR="00420536">
              <w:rPr>
                <w:noProof/>
                <w:webHidden/>
              </w:rPr>
              <w:fldChar w:fldCharType="end"/>
            </w:r>
          </w:hyperlink>
        </w:p>
        <w:p w14:paraId="1B7AA095" w14:textId="6D9C9AE4"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0" w:history="1">
            <w:r w:rsidR="00420536" w:rsidRPr="00744573">
              <w:rPr>
                <w:rStyle w:val="Hiperveza"/>
                <w:noProof/>
              </w:rPr>
              <w:t>4.5.5. Vodoopskrba i odvodnja</w:t>
            </w:r>
            <w:r w:rsidR="00420536">
              <w:rPr>
                <w:noProof/>
                <w:webHidden/>
              </w:rPr>
              <w:tab/>
            </w:r>
            <w:r w:rsidR="00420536">
              <w:rPr>
                <w:noProof/>
                <w:webHidden/>
              </w:rPr>
              <w:fldChar w:fldCharType="begin"/>
            </w:r>
            <w:r w:rsidR="00420536">
              <w:rPr>
                <w:noProof/>
                <w:webHidden/>
              </w:rPr>
              <w:instrText xml:space="preserve"> PAGEREF _Toc172619660 \h </w:instrText>
            </w:r>
            <w:r w:rsidR="00420536">
              <w:rPr>
                <w:noProof/>
                <w:webHidden/>
              </w:rPr>
            </w:r>
            <w:r w:rsidR="00420536">
              <w:rPr>
                <w:noProof/>
                <w:webHidden/>
              </w:rPr>
              <w:fldChar w:fldCharType="separate"/>
            </w:r>
            <w:r w:rsidR="00714A2D">
              <w:rPr>
                <w:noProof/>
                <w:webHidden/>
              </w:rPr>
              <w:t>23</w:t>
            </w:r>
            <w:r w:rsidR="00420536">
              <w:rPr>
                <w:noProof/>
                <w:webHidden/>
              </w:rPr>
              <w:fldChar w:fldCharType="end"/>
            </w:r>
          </w:hyperlink>
        </w:p>
        <w:p w14:paraId="4A6F2548" w14:textId="0FC6673F"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1" w:history="1">
            <w:r w:rsidR="00420536" w:rsidRPr="00744573">
              <w:rPr>
                <w:rStyle w:val="Hiperveza"/>
                <w:noProof/>
              </w:rPr>
              <w:t>4.5.6. Komunalna infrastruktura</w:t>
            </w:r>
            <w:r w:rsidR="00420536">
              <w:rPr>
                <w:noProof/>
                <w:webHidden/>
              </w:rPr>
              <w:tab/>
            </w:r>
            <w:r w:rsidR="00420536">
              <w:rPr>
                <w:noProof/>
                <w:webHidden/>
              </w:rPr>
              <w:fldChar w:fldCharType="begin"/>
            </w:r>
            <w:r w:rsidR="00420536">
              <w:rPr>
                <w:noProof/>
                <w:webHidden/>
              </w:rPr>
              <w:instrText xml:space="preserve"> PAGEREF _Toc172619661 \h </w:instrText>
            </w:r>
            <w:r w:rsidR="00420536">
              <w:rPr>
                <w:noProof/>
                <w:webHidden/>
              </w:rPr>
            </w:r>
            <w:r w:rsidR="00420536">
              <w:rPr>
                <w:noProof/>
                <w:webHidden/>
              </w:rPr>
              <w:fldChar w:fldCharType="separate"/>
            </w:r>
            <w:r w:rsidR="00714A2D">
              <w:rPr>
                <w:noProof/>
                <w:webHidden/>
              </w:rPr>
              <w:t>24</w:t>
            </w:r>
            <w:r w:rsidR="00420536">
              <w:rPr>
                <w:noProof/>
                <w:webHidden/>
              </w:rPr>
              <w:fldChar w:fldCharType="end"/>
            </w:r>
          </w:hyperlink>
        </w:p>
        <w:p w14:paraId="24F61AFE" w14:textId="6FBA66B0"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62" w:history="1">
            <w:r w:rsidR="00420536" w:rsidRPr="00744573">
              <w:rPr>
                <w:rStyle w:val="Hiperveza"/>
                <w:noProof/>
              </w:rPr>
              <w:t>4.6. Društvene djelatnosti</w:t>
            </w:r>
            <w:r w:rsidR="00420536">
              <w:rPr>
                <w:noProof/>
                <w:webHidden/>
              </w:rPr>
              <w:tab/>
            </w:r>
            <w:r w:rsidR="00420536">
              <w:rPr>
                <w:noProof/>
                <w:webHidden/>
              </w:rPr>
              <w:fldChar w:fldCharType="begin"/>
            </w:r>
            <w:r w:rsidR="00420536">
              <w:rPr>
                <w:noProof/>
                <w:webHidden/>
              </w:rPr>
              <w:instrText xml:space="preserve"> PAGEREF _Toc172619662 \h </w:instrText>
            </w:r>
            <w:r w:rsidR="00420536">
              <w:rPr>
                <w:noProof/>
                <w:webHidden/>
              </w:rPr>
            </w:r>
            <w:r w:rsidR="00420536">
              <w:rPr>
                <w:noProof/>
                <w:webHidden/>
              </w:rPr>
              <w:fldChar w:fldCharType="separate"/>
            </w:r>
            <w:r w:rsidR="00714A2D">
              <w:rPr>
                <w:noProof/>
                <w:webHidden/>
              </w:rPr>
              <w:t>24</w:t>
            </w:r>
            <w:r w:rsidR="00420536">
              <w:rPr>
                <w:noProof/>
                <w:webHidden/>
              </w:rPr>
              <w:fldChar w:fldCharType="end"/>
            </w:r>
          </w:hyperlink>
        </w:p>
        <w:p w14:paraId="107641F7" w14:textId="420E83D4"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3" w:history="1">
            <w:r w:rsidR="00420536" w:rsidRPr="00744573">
              <w:rPr>
                <w:rStyle w:val="Hiperveza"/>
                <w:noProof/>
              </w:rPr>
              <w:t>4.6.1. Javna uprava</w:t>
            </w:r>
            <w:r w:rsidR="00420536">
              <w:rPr>
                <w:noProof/>
                <w:webHidden/>
              </w:rPr>
              <w:tab/>
            </w:r>
            <w:r w:rsidR="00420536">
              <w:rPr>
                <w:noProof/>
                <w:webHidden/>
              </w:rPr>
              <w:fldChar w:fldCharType="begin"/>
            </w:r>
            <w:r w:rsidR="00420536">
              <w:rPr>
                <w:noProof/>
                <w:webHidden/>
              </w:rPr>
              <w:instrText xml:space="preserve"> PAGEREF _Toc172619663 \h </w:instrText>
            </w:r>
            <w:r w:rsidR="00420536">
              <w:rPr>
                <w:noProof/>
                <w:webHidden/>
              </w:rPr>
            </w:r>
            <w:r w:rsidR="00420536">
              <w:rPr>
                <w:noProof/>
                <w:webHidden/>
              </w:rPr>
              <w:fldChar w:fldCharType="separate"/>
            </w:r>
            <w:r w:rsidR="00714A2D">
              <w:rPr>
                <w:noProof/>
                <w:webHidden/>
              </w:rPr>
              <w:t>24</w:t>
            </w:r>
            <w:r w:rsidR="00420536">
              <w:rPr>
                <w:noProof/>
                <w:webHidden/>
              </w:rPr>
              <w:fldChar w:fldCharType="end"/>
            </w:r>
          </w:hyperlink>
        </w:p>
        <w:p w14:paraId="23CD6358" w14:textId="6883204B"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4" w:history="1">
            <w:r w:rsidR="00420536" w:rsidRPr="00744573">
              <w:rPr>
                <w:rStyle w:val="Hiperveza"/>
                <w:noProof/>
              </w:rPr>
              <w:t>4.6.2. Predškolski odgoj</w:t>
            </w:r>
            <w:r w:rsidR="00420536">
              <w:rPr>
                <w:noProof/>
                <w:webHidden/>
              </w:rPr>
              <w:tab/>
            </w:r>
            <w:r w:rsidR="00420536">
              <w:rPr>
                <w:noProof/>
                <w:webHidden/>
              </w:rPr>
              <w:fldChar w:fldCharType="begin"/>
            </w:r>
            <w:r w:rsidR="00420536">
              <w:rPr>
                <w:noProof/>
                <w:webHidden/>
              </w:rPr>
              <w:instrText xml:space="preserve"> PAGEREF _Toc172619664 \h </w:instrText>
            </w:r>
            <w:r w:rsidR="00420536">
              <w:rPr>
                <w:noProof/>
                <w:webHidden/>
              </w:rPr>
            </w:r>
            <w:r w:rsidR="00420536">
              <w:rPr>
                <w:noProof/>
                <w:webHidden/>
              </w:rPr>
              <w:fldChar w:fldCharType="separate"/>
            </w:r>
            <w:r w:rsidR="00714A2D">
              <w:rPr>
                <w:noProof/>
                <w:webHidden/>
              </w:rPr>
              <w:t>25</w:t>
            </w:r>
            <w:r w:rsidR="00420536">
              <w:rPr>
                <w:noProof/>
                <w:webHidden/>
              </w:rPr>
              <w:fldChar w:fldCharType="end"/>
            </w:r>
          </w:hyperlink>
        </w:p>
        <w:p w14:paraId="1968ECCE" w14:textId="458664E1"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5" w:history="1">
            <w:r w:rsidR="00420536" w:rsidRPr="00744573">
              <w:rPr>
                <w:rStyle w:val="Hiperveza"/>
                <w:noProof/>
              </w:rPr>
              <w:t>4.6.3. Osnovnoškolsko obrazovanje</w:t>
            </w:r>
            <w:r w:rsidR="00420536">
              <w:rPr>
                <w:noProof/>
                <w:webHidden/>
              </w:rPr>
              <w:tab/>
            </w:r>
            <w:r w:rsidR="00420536">
              <w:rPr>
                <w:noProof/>
                <w:webHidden/>
              </w:rPr>
              <w:fldChar w:fldCharType="begin"/>
            </w:r>
            <w:r w:rsidR="00420536">
              <w:rPr>
                <w:noProof/>
                <w:webHidden/>
              </w:rPr>
              <w:instrText xml:space="preserve"> PAGEREF _Toc172619665 \h </w:instrText>
            </w:r>
            <w:r w:rsidR="00420536">
              <w:rPr>
                <w:noProof/>
                <w:webHidden/>
              </w:rPr>
            </w:r>
            <w:r w:rsidR="00420536">
              <w:rPr>
                <w:noProof/>
                <w:webHidden/>
              </w:rPr>
              <w:fldChar w:fldCharType="separate"/>
            </w:r>
            <w:r w:rsidR="00714A2D">
              <w:rPr>
                <w:noProof/>
                <w:webHidden/>
              </w:rPr>
              <w:t>25</w:t>
            </w:r>
            <w:r w:rsidR="00420536">
              <w:rPr>
                <w:noProof/>
                <w:webHidden/>
              </w:rPr>
              <w:fldChar w:fldCharType="end"/>
            </w:r>
          </w:hyperlink>
        </w:p>
        <w:p w14:paraId="69515966" w14:textId="4C59EE0D"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6" w:history="1">
            <w:r w:rsidR="00420536" w:rsidRPr="00744573">
              <w:rPr>
                <w:rStyle w:val="Hiperveza"/>
                <w:noProof/>
              </w:rPr>
              <w:t>4.6.4. Zdravstvo i socijalna zaštita</w:t>
            </w:r>
            <w:r w:rsidR="00420536">
              <w:rPr>
                <w:noProof/>
                <w:webHidden/>
              </w:rPr>
              <w:tab/>
            </w:r>
            <w:r w:rsidR="00420536">
              <w:rPr>
                <w:noProof/>
                <w:webHidden/>
              </w:rPr>
              <w:fldChar w:fldCharType="begin"/>
            </w:r>
            <w:r w:rsidR="00420536">
              <w:rPr>
                <w:noProof/>
                <w:webHidden/>
              </w:rPr>
              <w:instrText xml:space="preserve"> PAGEREF _Toc172619666 \h </w:instrText>
            </w:r>
            <w:r w:rsidR="00420536">
              <w:rPr>
                <w:noProof/>
                <w:webHidden/>
              </w:rPr>
            </w:r>
            <w:r w:rsidR="00420536">
              <w:rPr>
                <w:noProof/>
                <w:webHidden/>
              </w:rPr>
              <w:fldChar w:fldCharType="separate"/>
            </w:r>
            <w:r w:rsidR="00714A2D">
              <w:rPr>
                <w:noProof/>
                <w:webHidden/>
              </w:rPr>
              <w:t>26</w:t>
            </w:r>
            <w:r w:rsidR="00420536">
              <w:rPr>
                <w:noProof/>
                <w:webHidden/>
              </w:rPr>
              <w:fldChar w:fldCharType="end"/>
            </w:r>
          </w:hyperlink>
        </w:p>
        <w:p w14:paraId="70DF9197" w14:textId="0E7D9910"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7" w:history="1">
            <w:r w:rsidR="00420536" w:rsidRPr="00744573">
              <w:rPr>
                <w:rStyle w:val="Hiperveza"/>
                <w:noProof/>
              </w:rPr>
              <w:t>4.6.5. Vjerski život</w:t>
            </w:r>
            <w:r w:rsidR="00420536">
              <w:rPr>
                <w:noProof/>
                <w:webHidden/>
              </w:rPr>
              <w:tab/>
            </w:r>
            <w:r w:rsidR="00420536">
              <w:rPr>
                <w:noProof/>
                <w:webHidden/>
              </w:rPr>
              <w:fldChar w:fldCharType="begin"/>
            </w:r>
            <w:r w:rsidR="00420536">
              <w:rPr>
                <w:noProof/>
                <w:webHidden/>
              </w:rPr>
              <w:instrText xml:space="preserve"> PAGEREF _Toc172619667 \h </w:instrText>
            </w:r>
            <w:r w:rsidR="00420536">
              <w:rPr>
                <w:noProof/>
                <w:webHidden/>
              </w:rPr>
            </w:r>
            <w:r w:rsidR="00420536">
              <w:rPr>
                <w:noProof/>
                <w:webHidden/>
              </w:rPr>
              <w:fldChar w:fldCharType="separate"/>
            </w:r>
            <w:r w:rsidR="00714A2D">
              <w:rPr>
                <w:noProof/>
                <w:webHidden/>
              </w:rPr>
              <w:t>27</w:t>
            </w:r>
            <w:r w:rsidR="00420536">
              <w:rPr>
                <w:noProof/>
                <w:webHidden/>
              </w:rPr>
              <w:fldChar w:fldCharType="end"/>
            </w:r>
          </w:hyperlink>
        </w:p>
        <w:p w14:paraId="4BE15181" w14:textId="6CDF5571" w:rsidR="00420536" w:rsidRDefault="00000000">
          <w:pPr>
            <w:pStyle w:val="Sadraj3"/>
            <w:tabs>
              <w:tab w:val="right" w:leader="dot" w:pos="9016"/>
            </w:tabs>
            <w:rPr>
              <w:rFonts w:eastAsiaTheme="minorEastAsia"/>
              <w:noProof/>
              <w:kern w:val="2"/>
              <w:sz w:val="24"/>
              <w:szCs w:val="24"/>
              <w:lang w:val="en-US"/>
              <w14:ligatures w14:val="standardContextual"/>
            </w:rPr>
          </w:pPr>
          <w:hyperlink w:anchor="_Toc172619668" w:history="1">
            <w:r w:rsidR="00420536" w:rsidRPr="00744573">
              <w:rPr>
                <w:rStyle w:val="Hiperveza"/>
                <w:noProof/>
              </w:rPr>
              <w:t>4.6.6. Civilno društvo</w:t>
            </w:r>
            <w:r w:rsidR="00420536">
              <w:rPr>
                <w:noProof/>
                <w:webHidden/>
              </w:rPr>
              <w:tab/>
            </w:r>
            <w:r w:rsidR="00420536">
              <w:rPr>
                <w:noProof/>
                <w:webHidden/>
              </w:rPr>
              <w:fldChar w:fldCharType="begin"/>
            </w:r>
            <w:r w:rsidR="00420536">
              <w:rPr>
                <w:noProof/>
                <w:webHidden/>
              </w:rPr>
              <w:instrText xml:space="preserve"> PAGEREF _Toc172619668 \h </w:instrText>
            </w:r>
            <w:r w:rsidR="00420536">
              <w:rPr>
                <w:noProof/>
                <w:webHidden/>
              </w:rPr>
            </w:r>
            <w:r w:rsidR="00420536">
              <w:rPr>
                <w:noProof/>
                <w:webHidden/>
              </w:rPr>
              <w:fldChar w:fldCharType="separate"/>
            </w:r>
            <w:r w:rsidR="00714A2D">
              <w:rPr>
                <w:noProof/>
                <w:webHidden/>
              </w:rPr>
              <w:t>28</w:t>
            </w:r>
            <w:r w:rsidR="00420536">
              <w:rPr>
                <w:noProof/>
                <w:webHidden/>
              </w:rPr>
              <w:fldChar w:fldCharType="end"/>
            </w:r>
          </w:hyperlink>
        </w:p>
        <w:p w14:paraId="1E00A140" w14:textId="2E8DFF28"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69" w:history="1">
            <w:r w:rsidR="00420536" w:rsidRPr="00744573">
              <w:rPr>
                <w:rStyle w:val="Hiperveza"/>
                <w:noProof/>
              </w:rPr>
              <w:t>5.</w:t>
            </w:r>
            <w:r w:rsidR="00420536">
              <w:rPr>
                <w:rFonts w:eastAsiaTheme="minorEastAsia"/>
                <w:noProof/>
                <w:kern w:val="2"/>
                <w:sz w:val="24"/>
                <w:szCs w:val="24"/>
                <w:lang w:val="en-US"/>
                <w14:ligatures w14:val="standardContextual"/>
              </w:rPr>
              <w:tab/>
            </w:r>
            <w:r w:rsidR="00420536" w:rsidRPr="00744573">
              <w:rPr>
                <w:rStyle w:val="Hiperveza"/>
                <w:noProof/>
              </w:rPr>
              <w:t>SWOT ANALIZA</w:t>
            </w:r>
            <w:r w:rsidR="00420536">
              <w:rPr>
                <w:noProof/>
                <w:webHidden/>
              </w:rPr>
              <w:tab/>
            </w:r>
            <w:r w:rsidR="00420536">
              <w:rPr>
                <w:noProof/>
                <w:webHidden/>
              </w:rPr>
              <w:fldChar w:fldCharType="begin"/>
            </w:r>
            <w:r w:rsidR="00420536">
              <w:rPr>
                <w:noProof/>
                <w:webHidden/>
              </w:rPr>
              <w:instrText xml:space="preserve"> PAGEREF _Toc172619669 \h </w:instrText>
            </w:r>
            <w:r w:rsidR="00420536">
              <w:rPr>
                <w:noProof/>
                <w:webHidden/>
              </w:rPr>
            </w:r>
            <w:r w:rsidR="00420536">
              <w:rPr>
                <w:noProof/>
                <w:webHidden/>
              </w:rPr>
              <w:fldChar w:fldCharType="separate"/>
            </w:r>
            <w:r w:rsidR="00714A2D">
              <w:rPr>
                <w:noProof/>
                <w:webHidden/>
              </w:rPr>
              <w:t>29</w:t>
            </w:r>
            <w:r w:rsidR="00420536">
              <w:rPr>
                <w:noProof/>
                <w:webHidden/>
              </w:rPr>
              <w:fldChar w:fldCharType="end"/>
            </w:r>
          </w:hyperlink>
        </w:p>
        <w:p w14:paraId="1936D07F" w14:textId="60146512"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70" w:history="1">
            <w:r w:rsidR="00420536" w:rsidRPr="00744573">
              <w:rPr>
                <w:rStyle w:val="Hiperveza"/>
                <w:rFonts w:eastAsia="Aptos"/>
                <w:noProof/>
                <w:lang w:val="pl-PL"/>
              </w:rPr>
              <w:t>6.</w:t>
            </w:r>
            <w:r w:rsidR="00420536">
              <w:rPr>
                <w:rFonts w:eastAsiaTheme="minorEastAsia"/>
                <w:noProof/>
                <w:kern w:val="2"/>
                <w:sz w:val="24"/>
                <w:szCs w:val="24"/>
                <w:lang w:val="en-US"/>
                <w14:ligatures w14:val="standardContextual"/>
              </w:rPr>
              <w:tab/>
            </w:r>
            <w:r w:rsidR="00420536" w:rsidRPr="00744573">
              <w:rPr>
                <w:rStyle w:val="Hiperveza"/>
                <w:rFonts w:eastAsia="Aptos"/>
                <w:noProof/>
                <w:lang w:val="pl-PL"/>
              </w:rPr>
              <w:t>VIZIJA I MISIJA PAMETNE OPĆINE ČAGLIN</w:t>
            </w:r>
            <w:r w:rsidR="00420536">
              <w:rPr>
                <w:noProof/>
                <w:webHidden/>
              </w:rPr>
              <w:tab/>
            </w:r>
            <w:r w:rsidR="00420536">
              <w:rPr>
                <w:noProof/>
                <w:webHidden/>
              </w:rPr>
              <w:fldChar w:fldCharType="begin"/>
            </w:r>
            <w:r w:rsidR="00420536">
              <w:rPr>
                <w:noProof/>
                <w:webHidden/>
              </w:rPr>
              <w:instrText xml:space="preserve"> PAGEREF _Toc172619670 \h </w:instrText>
            </w:r>
            <w:r w:rsidR="00420536">
              <w:rPr>
                <w:noProof/>
                <w:webHidden/>
              </w:rPr>
            </w:r>
            <w:r w:rsidR="00420536">
              <w:rPr>
                <w:noProof/>
                <w:webHidden/>
              </w:rPr>
              <w:fldChar w:fldCharType="separate"/>
            </w:r>
            <w:r w:rsidR="00714A2D">
              <w:rPr>
                <w:noProof/>
                <w:webHidden/>
              </w:rPr>
              <w:t>32</w:t>
            </w:r>
            <w:r w:rsidR="00420536">
              <w:rPr>
                <w:noProof/>
                <w:webHidden/>
              </w:rPr>
              <w:fldChar w:fldCharType="end"/>
            </w:r>
          </w:hyperlink>
        </w:p>
        <w:p w14:paraId="66E94D1C" w14:textId="1B39C017" w:rsidR="00420536" w:rsidRDefault="00000000">
          <w:pPr>
            <w:pStyle w:val="Sadraj1"/>
            <w:tabs>
              <w:tab w:val="left" w:pos="440"/>
              <w:tab w:val="right" w:leader="dot" w:pos="9016"/>
            </w:tabs>
            <w:rPr>
              <w:rFonts w:eastAsiaTheme="minorEastAsia"/>
              <w:noProof/>
              <w:kern w:val="2"/>
              <w:sz w:val="24"/>
              <w:szCs w:val="24"/>
              <w:lang w:val="en-US"/>
              <w14:ligatures w14:val="standardContextual"/>
            </w:rPr>
          </w:pPr>
          <w:hyperlink w:anchor="_Toc172619671" w:history="1">
            <w:r w:rsidR="00420536" w:rsidRPr="00744573">
              <w:rPr>
                <w:rStyle w:val="Hiperveza"/>
                <w:rFonts w:eastAsia="Aptos"/>
                <w:noProof/>
              </w:rPr>
              <w:t>7.</w:t>
            </w:r>
            <w:r w:rsidR="00420536">
              <w:rPr>
                <w:rFonts w:eastAsiaTheme="minorEastAsia"/>
                <w:noProof/>
                <w:kern w:val="2"/>
                <w:sz w:val="24"/>
                <w:szCs w:val="24"/>
                <w:lang w:val="en-US"/>
                <w14:ligatures w14:val="standardContextual"/>
              </w:rPr>
              <w:tab/>
            </w:r>
            <w:r w:rsidR="00420536" w:rsidRPr="00744573">
              <w:rPr>
                <w:rStyle w:val="Hiperveza"/>
                <w:rFonts w:eastAsia="Aptos"/>
                <w:noProof/>
              </w:rPr>
              <w:t>STRATEŠKA PODRUČJA I MJERE</w:t>
            </w:r>
            <w:r w:rsidR="00420536">
              <w:rPr>
                <w:noProof/>
                <w:webHidden/>
              </w:rPr>
              <w:tab/>
            </w:r>
            <w:r w:rsidR="00420536">
              <w:rPr>
                <w:noProof/>
                <w:webHidden/>
              </w:rPr>
              <w:fldChar w:fldCharType="begin"/>
            </w:r>
            <w:r w:rsidR="00420536">
              <w:rPr>
                <w:noProof/>
                <w:webHidden/>
              </w:rPr>
              <w:instrText xml:space="preserve"> PAGEREF _Toc172619671 \h </w:instrText>
            </w:r>
            <w:r w:rsidR="00420536">
              <w:rPr>
                <w:noProof/>
                <w:webHidden/>
              </w:rPr>
            </w:r>
            <w:r w:rsidR="00420536">
              <w:rPr>
                <w:noProof/>
                <w:webHidden/>
              </w:rPr>
              <w:fldChar w:fldCharType="separate"/>
            </w:r>
            <w:r w:rsidR="00714A2D">
              <w:rPr>
                <w:noProof/>
                <w:webHidden/>
              </w:rPr>
              <w:t>33</w:t>
            </w:r>
            <w:r w:rsidR="00420536">
              <w:rPr>
                <w:noProof/>
                <w:webHidden/>
              </w:rPr>
              <w:fldChar w:fldCharType="end"/>
            </w:r>
          </w:hyperlink>
        </w:p>
        <w:p w14:paraId="1F40151F" w14:textId="19F5FEAA"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2" w:history="1">
            <w:r w:rsidR="00420536" w:rsidRPr="00744573">
              <w:rPr>
                <w:rStyle w:val="Hiperveza"/>
                <w:noProof/>
              </w:rPr>
              <w:t>7.1. Pametna javna uprava</w:t>
            </w:r>
            <w:r w:rsidR="00420536">
              <w:rPr>
                <w:noProof/>
                <w:webHidden/>
              </w:rPr>
              <w:tab/>
            </w:r>
            <w:r w:rsidR="00420536">
              <w:rPr>
                <w:noProof/>
                <w:webHidden/>
              </w:rPr>
              <w:fldChar w:fldCharType="begin"/>
            </w:r>
            <w:r w:rsidR="00420536">
              <w:rPr>
                <w:noProof/>
                <w:webHidden/>
              </w:rPr>
              <w:instrText xml:space="preserve"> PAGEREF _Toc172619672 \h </w:instrText>
            </w:r>
            <w:r w:rsidR="00420536">
              <w:rPr>
                <w:noProof/>
                <w:webHidden/>
              </w:rPr>
            </w:r>
            <w:r w:rsidR="00420536">
              <w:rPr>
                <w:noProof/>
                <w:webHidden/>
              </w:rPr>
              <w:fldChar w:fldCharType="separate"/>
            </w:r>
            <w:r w:rsidR="00714A2D">
              <w:rPr>
                <w:noProof/>
                <w:webHidden/>
              </w:rPr>
              <w:t>33</w:t>
            </w:r>
            <w:r w:rsidR="00420536">
              <w:rPr>
                <w:noProof/>
                <w:webHidden/>
              </w:rPr>
              <w:fldChar w:fldCharType="end"/>
            </w:r>
          </w:hyperlink>
        </w:p>
        <w:p w14:paraId="787719F4" w14:textId="247A68E4"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3" w:history="1">
            <w:r w:rsidR="00420536" w:rsidRPr="00744573">
              <w:rPr>
                <w:rStyle w:val="Hiperveza"/>
                <w:noProof/>
              </w:rPr>
              <w:t>7.2. Kvaliteta života i pametno društvo</w:t>
            </w:r>
            <w:r w:rsidR="00420536">
              <w:rPr>
                <w:noProof/>
                <w:webHidden/>
              </w:rPr>
              <w:tab/>
            </w:r>
            <w:r w:rsidR="00420536">
              <w:rPr>
                <w:noProof/>
                <w:webHidden/>
              </w:rPr>
              <w:fldChar w:fldCharType="begin"/>
            </w:r>
            <w:r w:rsidR="00420536">
              <w:rPr>
                <w:noProof/>
                <w:webHidden/>
              </w:rPr>
              <w:instrText xml:space="preserve"> PAGEREF _Toc172619673 \h </w:instrText>
            </w:r>
            <w:r w:rsidR="00420536">
              <w:rPr>
                <w:noProof/>
                <w:webHidden/>
              </w:rPr>
            </w:r>
            <w:r w:rsidR="00420536">
              <w:rPr>
                <w:noProof/>
                <w:webHidden/>
              </w:rPr>
              <w:fldChar w:fldCharType="separate"/>
            </w:r>
            <w:r w:rsidR="00714A2D">
              <w:rPr>
                <w:noProof/>
                <w:webHidden/>
              </w:rPr>
              <w:t>36</w:t>
            </w:r>
            <w:r w:rsidR="00420536">
              <w:rPr>
                <w:noProof/>
                <w:webHidden/>
              </w:rPr>
              <w:fldChar w:fldCharType="end"/>
            </w:r>
          </w:hyperlink>
        </w:p>
        <w:p w14:paraId="0C2BA1BA" w14:textId="0F0A4111"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4" w:history="1">
            <w:r w:rsidR="00420536" w:rsidRPr="00744573">
              <w:rPr>
                <w:rStyle w:val="Hiperveza"/>
                <w:noProof/>
              </w:rPr>
              <w:t>7.3. Pametno upravljanje energijom i zaštita okoliša</w:t>
            </w:r>
            <w:r w:rsidR="00420536">
              <w:rPr>
                <w:noProof/>
                <w:webHidden/>
              </w:rPr>
              <w:tab/>
            </w:r>
            <w:r w:rsidR="00420536">
              <w:rPr>
                <w:noProof/>
                <w:webHidden/>
              </w:rPr>
              <w:fldChar w:fldCharType="begin"/>
            </w:r>
            <w:r w:rsidR="00420536">
              <w:rPr>
                <w:noProof/>
                <w:webHidden/>
              </w:rPr>
              <w:instrText xml:space="preserve"> PAGEREF _Toc172619674 \h </w:instrText>
            </w:r>
            <w:r w:rsidR="00420536">
              <w:rPr>
                <w:noProof/>
                <w:webHidden/>
              </w:rPr>
            </w:r>
            <w:r w:rsidR="00420536">
              <w:rPr>
                <w:noProof/>
                <w:webHidden/>
              </w:rPr>
              <w:fldChar w:fldCharType="separate"/>
            </w:r>
            <w:r w:rsidR="00714A2D">
              <w:rPr>
                <w:noProof/>
                <w:webHidden/>
              </w:rPr>
              <w:t>39</w:t>
            </w:r>
            <w:r w:rsidR="00420536">
              <w:rPr>
                <w:noProof/>
                <w:webHidden/>
              </w:rPr>
              <w:fldChar w:fldCharType="end"/>
            </w:r>
          </w:hyperlink>
        </w:p>
        <w:p w14:paraId="00E80842" w14:textId="130B24BB"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5" w:history="1">
            <w:r w:rsidR="00420536" w:rsidRPr="00744573">
              <w:rPr>
                <w:rStyle w:val="Hiperveza"/>
                <w:noProof/>
              </w:rPr>
              <w:t>7.4. Pametno i inovativno gospodarstvo</w:t>
            </w:r>
            <w:r w:rsidR="00420536">
              <w:rPr>
                <w:noProof/>
                <w:webHidden/>
              </w:rPr>
              <w:tab/>
            </w:r>
            <w:r w:rsidR="00420536">
              <w:rPr>
                <w:noProof/>
                <w:webHidden/>
              </w:rPr>
              <w:fldChar w:fldCharType="begin"/>
            </w:r>
            <w:r w:rsidR="00420536">
              <w:rPr>
                <w:noProof/>
                <w:webHidden/>
              </w:rPr>
              <w:instrText xml:space="preserve"> PAGEREF _Toc172619675 \h </w:instrText>
            </w:r>
            <w:r w:rsidR="00420536">
              <w:rPr>
                <w:noProof/>
                <w:webHidden/>
              </w:rPr>
            </w:r>
            <w:r w:rsidR="00420536">
              <w:rPr>
                <w:noProof/>
                <w:webHidden/>
              </w:rPr>
              <w:fldChar w:fldCharType="separate"/>
            </w:r>
            <w:r w:rsidR="00714A2D">
              <w:rPr>
                <w:noProof/>
                <w:webHidden/>
              </w:rPr>
              <w:t>44</w:t>
            </w:r>
            <w:r w:rsidR="00420536">
              <w:rPr>
                <w:noProof/>
                <w:webHidden/>
              </w:rPr>
              <w:fldChar w:fldCharType="end"/>
            </w:r>
          </w:hyperlink>
        </w:p>
        <w:p w14:paraId="60917B7B" w14:textId="0F7A1242"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6" w:history="1">
            <w:r w:rsidR="00420536" w:rsidRPr="00744573">
              <w:rPr>
                <w:rStyle w:val="Hiperveza"/>
                <w:noProof/>
              </w:rPr>
              <w:t>7.5. Pametna mobilnost</w:t>
            </w:r>
            <w:r w:rsidR="00420536">
              <w:rPr>
                <w:noProof/>
                <w:webHidden/>
              </w:rPr>
              <w:tab/>
            </w:r>
            <w:r w:rsidR="00420536">
              <w:rPr>
                <w:noProof/>
                <w:webHidden/>
              </w:rPr>
              <w:fldChar w:fldCharType="begin"/>
            </w:r>
            <w:r w:rsidR="00420536">
              <w:rPr>
                <w:noProof/>
                <w:webHidden/>
              </w:rPr>
              <w:instrText xml:space="preserve"> PAGEREF _Toc172619676 \h </w:instrText>
            </w:r>
            <w:r w:rsidR="00420536">
              <w:rPr>
                <w:noProof/>
                <w:webHidden/>
              </w:rPr>
            </w:r>
            <w:r w:rsidR="00420536">
              <w:rPr>
                <w:noProof/>
                <w:webHidden/>
              </w:rPr>
              <w:fldChar w:fldCharType="separate"/>
            </w:r>
            <w:r w:rsidR="00714A2D">
              <w:rPr>
                <w:noProof/>
                <w:webHidden/>
              </w:rPr>
              <w:t>48</w:t>
            </w:r>
            <w:r w:rsidR="00420536">
              <w:rPr>
                <w:noProof/>
                <w:webHidden/>
              </w:rPr>
              <w:fldChar w:fldCharType="end"/>
            </w:r>
          </w:hyperlink>
        </w:p>
        <w:p w14:paraId="483AFDAB" w14:textId="005816E5" w:rsidR="00420536" w:rsidRDefault="00000000">
          <w:pPr>
            <w:pStyle w:val="Sadraj2"/>
            <w:tabs>
              <w:tab w:val="right" w:leader="dot" w:pos="9016"/>
            </w:tabs>
            <w:rPr>
              <w:rFonts w:eastAsiaTheme="minorEastAsia"/>
              <w:noProof/>
              <w:kern w:val="2"/>
              <w:sz w:val="24"/>
              <w:szCs w:val="24"/>
              <w:lang w:val="en-US"/>
              <w14:ligatures w14:val="standardContextual"/>
            </w:rPr>
          </w:pPr>
          <w:hyperlink w:anchor="_Toc172619677" w:history="1">
            <w:r w:rsidR="00420536" w:rsidRPr="00744573">
              <w:rPr>
                <w:rStyle w:val="Hiperveza"/>
                <w:noProof/>
              </w:rPr>
              <w:t>7.6. Pametna sigurnost</w:t>
            </w:r>
            <w:r w:rsidR="00420536">
              <w:rPr>
                <w:noProof/>
                <w:webHidden/>
              </w:rPr>
              <w:tab/>
            </w:r>
            <w:r w:rsidR="00420536">
              <w:rPr>
                <w:noProof/>
                <w:webHidden/>
              </w:rPr>
              <w:fldChar w:fldCharType="begin"/>
            </w:r>
            <w:r w:rsidR="00420536">
              <w:rPr>
                <w:noProof/>
                <w:webHidden/>
              </w:rPr>
              <w:instrText xml:space="preserve"> PAGEREF _Toc172619677 \h </w:instrText>
            </w:r>
            <w:r w:rsidR="00420536">
              <w:rPr>
                <w:noProof/>
                <w:webHidden/>
              </w:rPr>
            </w:r>
            <w:r w:rsidR="00420536">
              <w:rPr>
                <w:noProof/>
                <w:webHidden/>
              </w:rPr>
              <w:fldChar w:fldCharType="separate"/>
            </w:r>
            <w:r w:rsidR="00714A2D">
              <w:rPr>
                <w:noProof/>
                <w:webHidden/>
              </w:rPr>
              <w:t>51</w:t>
            </w:r>
            <w:r w:rsidR="00420536">
              <w:rPr>
                <w:noProof/>
                <w:webHidden/>
              </w:rPr>
              <w:fldChar w:fldCharType="end"/>
            </w:r>
          </w:hyperlink>
        </w:p>
        <w:p w14:paraId="1A226237" w14:textId="2D70C957" w:rsidR="00420536" w:rsidRDefault="00000000">
          <w:pPr>
            <w:pStyle w:val="Sadraj1"/>
            <w:tabs>
              <w:tab w:val="right" w:leader="dot" w:pos="9016"/>
            </w:tabs>
            <w:rPr>
              <w:rFonts w:eastAsiaTheme="minorEastAsia"/>
              <w:noProof/>
              <w:kern w:val="2"/>
              <w:sz w:val="24"/>
              <w:szCs w:val="24"/>
              <w:lang w:val="en-US"/>
              <w14:ligatures w14:val="standardContextual"/>
            </w:rPr>
          </w:pPr>
          <w:hyperlink w:anchor="_Toc172619678" w:history="1">
            <w:r w:rsidR="00420536" w:rsidRPr="00744573">
              <w:rPr>
                <w:rStyle w:val="Hiperveza"/>
                <w:noProof/>
              </w:rPr>
              <w:t>8.  ZAKLJUČAK</w:t>
            </w:r>
            <w:r w:rsidR="00420536">
              <w:rPr>
                <w:noProof/>
                <w:webHidden/>
              </w:rPr>
              <w:tab/>
            </w:r>
            <w:r w:rsidR="00420536">
              <w:rPr>
                <w:noProof/>
                <w:webHidden/>
              </w:rPr>
              <w:fldChar w:fldCharType="begin"/>
            </w:r>
            <w:r w:rsidR="00420536">
              <w:rPr>
                <w:noProof/>
                <w:webHidden/>
              </w:rPr>
              <w:instrText xml:space="preserve"> PAGEREF _Toc172619678 \h </w:instrText>
            </w:r>
            <w:r w:rsidR="00420536">
              <w:rPr>
                <w:noProof/>
                <w:webHidden/>
              </w:rPr>
            </w:r>
            <w:r w:rsidR="00420536">
              <w:rPr>
                <w:noProof/>
                <w:webHidden/>
              </w:rPr>
              <w:fldChar w:fldCharType="separate"/>
            </w:r>
            <w:r w:rsidR="00714A2D">
              <w:rPr>
                <w:noProof/>
                <w:webHidden/>
              </w:rPr>
              <w:t>53</w:t>
            </w:r>
            <w:r w:rsidR="00420536">
              <w:rPr>
                <w:noProof/>
                <w:webHidden/>
              </w:rPr>
              <w:fldChar w:fldCharType="end"/>
            </w:r>
          </w:hyperlink>
        </w:p>
        <w:p w14:paraId="341E8A55" w14:textId="3044BBF7" w:rsidR="00420536" w:rsidRDefault="00000000">
          <w:pPr>
            <w:pStyle w:val="Sadraj1"/>
            <w:tabs>
              <w:tab w:val="right" w:leader="dot" w:pos="9016"/>
            </w:tabs>
            <w:rPr>
              <w:rFonts w:eastAsiaTheme="minorEastAsia"/>
              <w:noProof/>
              <w:kern w:val="2"/>
              <w:sz w:val="24"/>
              <w:szCs w:val="24"/>
              <w:lang w:val="en-US"/>
              <w14:ligatures w14:val="standardContextual"/>
            </w:rPr>
          </w:pPr>
          <w:hyperlink w:anchor="_Toc172619679" w:history="1">
            <w:r w:rsidR="00420536" w:rsidRPr="00744573">
              <w:rPr>
                <w:rStyle w:val="Hiperveza"/>
                <w:noProof/>
              </w:rPr>
              <w:t>POPIS SLIKA</w:t>
            </w:r>
            <w:r w:rsidR="00420536">
              <w:rPr>
                <w:noProof/>
                <w:webHidden/>
              </w:rPr>
              <w:tab/>
            </w:r>
            <w:r w:rsidR="00420536">
              <w:rPr>
                <w:noProof/>
                <w:webHidden/>
              </w:rPr>
              <w:fldChar w:fldCharType="begin"/>
            </w:r>
            <w:r w:rsidR="00420536">
              <w:rPr>
                <w:noProof/>
                <w:webHidden/>
              </w:rPr>
              <w:instrText xml:space="preserve"> PAGEREF _Toc172619679 \h </w:instrText>
            </w:r>
            <w:r w:rsidR="00420536">
              <w:rPr>
                <w:noProof/>
                <w:webHidden/>
              </w:rPr>
            </w:r>
            <w:r w:rsidR="00420536">
              <w:rPr>
                <w:noProof/>
                <w:webHidden/>
              </w:rPr>
              <w:fldChar w:fldCharType="separate"/>
            </w:r>
            <w:r w:rsidR="00714A2D">
              <w:rPr>
                <w:noProof/>
                <w:webHidden/>
              </w:rPr>
              <w:t>54</w:t>
            </w:r>
            <w:r w:rsidR="00420536">
              <w:rPr>
                <w:noProof/>
                <w:webHidden/>
              </w:rPr>
              <w:fldChar w:fldCharType="end"/>
            </w:r>
          </w:hyperlink>
        </w:p>
        <w:p w14:paraId="12ADBB1E" w14:textId="07D81F78" w:rsidR="00420536" w:rsidRDefault="00000000">
          <w:pPr>
            <w:pStyle w:val="Sadraj1"/>
            <w:tabs>
              <w:tab w:val="right" w:leader="dot" w:pos="9016"/>
            </w:tabs>
            <w:rPr>
              <w:rFonts w:eastAsiaTheme="minorEastAsia"/>
              <w:noProof/>
              <w:kern w:val="2"/>
              <w:sz w:val="24"/>
              <w:szCs w:val="24"/>
              <w:lang w:val="en-US"/>
              <w14:ligatures w14:val="standardContextual"/>
            </w:rPr>
          </w:pPr>
          <w:hyperlink w:anchor="_Toc172619680" w:history="1">
            <w:r w:rsidR="00420536" w:rsidRPr="00744573">
              <w:rPr>
                <w:rStyle w:val="Hiperveza"/>
                <w:noProof/>
              </w:rPr>
              <w:t>POPIS TABLICA</w:t>
            </w:r>
            <w:r w:rsidR="00420536">
              <w:rPr>
                <w:noProof/>
                <w:webHidden/>
              </w:rPr>
              <w:tab/>
            </w:r>
            <w:r w:rsidR="00420536">
              <w:rPr>
                <w:noProof/>
                <w:webHidden/>
              </w:rPr>
              <w:fldChar w:fldCharType="begin"/>
            </w:r>
            <w:r w:rsidR="00420536">
              <w:rPr>
                <w:noProof/>
                <w:webHidden/>
              </w:rPr>
              <w:instrText xml:space="preserve"> PAGEREF _Toc172619680 \h </w:instrText>
            </w:r>
            <w:r w:rsidR="00420536">
              <w:rPr>
                <w:noProof/>
                <w:webHidden/>
              </w:rPr>
            </w:r>
            <w:r w:rsidR="00420536">
              <w:rPr>
                <w:noProof/>
                <w:webHidden/>
              </w:rPr>
              <w:fldChar w:fldCharType="separate"/>
            </w:r>
            <w:r w:rsidR="00714A2D">
              <w:rPr>
                <w:noProof/>
                <w:webHidden/>
              </w:rPr>
              <w:t>55</w:t>
            </w:r>
            <w:r w:rsidR="00420536">
              <w:rPr>
                <w:noProof/>
                <w:webHidden/>
              </w:rPr>
              <w:fldChar w:fldCharType="end"/>
            </w:r>
          </w:hyperlink>
        </w:p>
        <w:p w14:paraId="2DF03861" w14:textId="5E8E2E02" w:rsidR="00420536" w:rsidRDefault="00000000">
          <w:pPr>
            <w:pStyle w:val="Sadraj1"/>
            <w:tabs>
              <w:tab w:val="right" w:leader="dot" w:pos="9016"/>
            </w:tabs>
            <w:rPr>
              <w:rFonts w:eastAsiaTheme="minorEastAsia"/>
              <w:noProof/>
              <w:kern w:val="2"/>
              <w:sz w:val="24"/>
              <w:szCs w:val="24"/>
              <w:lang w:val="en-US"/>
              <w14:ligatures w14:val="standardContextual"/>
            </w:rPr>
          </w:pPr>
          <w:hyperlink w:anchor="_Toc172619681" w:history="1">
            <w:r w:rsidR="00420536" w:rsidRPr="00744573">
              <w:rPr>
                <w:rStyle w:val="Hiperveza"/>
                <w:noProof/>
              </w:rPr>
              <w:t>POPIS GRAFIKONA</w:t>
            </w:r>
            <w:r w:rsidR="00420536">
              <w:rPr>
                <w:noProof/>
                <w:webHidden/>
              </w:rPr>
              <w:tab/>
            </w:r>
            <w:r w:rsidR="00420536">
              <w:rPr>
                <w:noProof/>
                <w:webHidden/>
              </w:rPr>
              <w:fldChar w:fldCharType="begin"/>
            </w:r>
            <w:r w:rsidR="00420536">
              <w:rPr>
                <w:noProof/>
                <w:webHidden/>
              </w:rPr>
              <w:instrText xml:space="preserve"> PAGEREF _Toc172619681 \h </w:instrText>
            </w:r>
            <w:r w:rsidR="00420536">
              <w:rPr>
                <w:noProof/>
                <w:webHidden/>
              </w:rPr>
            </w:r>
            <w:r w:rsidR="00420536">
              <w:rPr>
                <w:noProof/>
                <w:webHidden/>
              </w:rPr>
              <w:fldChar w:fldCharType="separate"/>
            </w:r>
            <w:r w:rsidR="00714A2D">
              <w:rPr>
                <w:noProof/>
                <w:webHidden/>
              </w:rPr>
              <w:t>55</w:t>
            </w:r>
            <w:r w:rsidR="00420536">
              <w:rPr>
                <w:noProof/>
                <w:webHidden/>
              </w:rPr>
              <w:fldChar w:fldCharType="end"/>
            </w:r>
          </w:hyperlink>
        </w:p>
        <w:p w14:paraId="2CAA4B6E" w14:textId="73AFA9D7" w:rsidR="006A7015" w:rsidRPr="002842B6" w:rsidRDefault="006A7015">
          <w:pPr>
            <w:rPr>
              <w:i/>
              <w:iCs/>
            </w:rPr>
          </w:pPr>
          <w:r w:rsidRPr="002842B6">
            <w:rPr>
              <w:b/>
              <w:bCs/>
              <w:i/>
              <w:iCs/>
              <w:noProof/>
            </w:rPr>
            <w:fldChar w:fldCharType="end"/>
          </w:r>
        </w:p>
      </w:sdtContent>
    </w:sdt>
    <w:p w14:paraId="1C1C78B4" w14:textId="6AC6EE4F" w:rsidR="00354853" w:rsidRDefault="00354853" w:rsidP="002910FA"/>
    <w:p w14:paraId="7405B24D" w14:textId="77777777" w:rsidR="002910FA" w:rsidRDefault="00354853" w:rsidP="00354853">
      <w:pPr>
        <w:tabs>
          <w:tab w:val="center" w:pos="4513"/>
        </w:tabs>
      </w:pPr>
      <w:r>
        <w:tab/>
      </w:r>
    </w:p>
    <w:p w14:paraId="0EC66C9D" w14:textId="77777777" w:rsidR="00A7555A" w:rsidRPr="00A7555A" w:rsidRDefault="00A7555A" w:rsidP="00A7555A">
      <w:pPr>
        <w:jc w:val="center"/>
      </w:pPr>
    </w:p>
    <w:p w14:paraId="5992A5C9" w14:textId="1B13D14C" w:rsidR="005325DD" w:rsidRPr="005325DD" w:rsidRDefault="005325DD" w:rsidP="005325DD"/>
    <w:p w14:paraId="0D0D146B" w14:textId="77777777" w:rsidR="005325DD" w:rsidRDefault="005325DD" w:rsidP="005325DD"/>
    <w:p w14:paraId="6CE83C2E" w14:textId="77777777" w:rsidR="0094642E" w:rsidRDefault="0094642E" w:rsidP="005325DD"/>
    <w:p w14:paraId="24599E09" w14:textId="77777777" w:rsidR="0094642E" w:rsidRDefault="0094642E" w:rsidP="005325DD"/>
    <w:p w14:paraId="1D107359" w14:textId="77777777" w:rsidR="0094642E" w:rsidRDefault="0094642E" w:rsidP="005325DD"/>
    <w:p w14:paraId="1B25DA07" w14:textId="0BA6BC90" w:rsidR="0094642E" w:rsidRDefault="0094642E" w:rsidP="005325DD"/>
    <w:p w14:paraId="1629F6F8" w14:textId="77777777" w:rsidR="0094642E" w:rsidRDefault="0094642E" w:rsidP="005325DD"/>
    <w:p w14:paraId="62F432F3" w14:textId="77777777" w:rsidR="0094642E" w:rsidRDefault="0094642E" w:rsidP="005325DD"/>
    <w:p w14:paraId="4D539095" w14:textId="77777777" w:rsidR="0094642E" w:rsidRDefault="0094642E" w:rsidP="005325DD"/>
    <w:p w14:paraId="19DE8B15" w14:textId="77777777" w:rsidR="0094642E" w:rsidRDefault="0094642E" w:rsidP="005325DD"/>
    <w:p w14:paraId="098A6E23" w14:textId="77777777" w:rsidR="0094642E" w:rsidRDefault="0094642E" w:rsidP="005325DD"/>
    <w:p w14:paraId="1EAFEF76" w14:textId="77777777" w:rsidR="0094642E" w:rsidRDefault="0094642E" w:rsidP="005325DD"/>
    <w:p w14:paraId="5E8244ED" w14:textId="77777777" w:rsidR="0094642E" w:rsidRDefault="0094642E" w:rsidP="005325DD"/>
    <w:p w14:paraId="469B27BE" w14:textId="77777777" w:rsidR="0094642E" w:rsidRDefault="0094642E" w:rsidP="005325DD"/>
    <w:p w14:paraId="4950703A" w14:textId="77777777" w:rsidR="0094642E" w:rsidRDefault="0094642E" w:rsidP="005325DD"/>
    <w:p w14:paraId="67FA5403" w14:textId="26A60536" w:rsidR="0094642E" w:rsidRPr="0094642E" w:rsidRDefault="0094642E" w:rsidP="005325DD">
      <w:pPr>
        <w:rPr>
          <w:rFonts w:asciiTheme="majorHAnsi" w:hAnsiTheme="majorHAnsi"/>
          <w:b/>
          <w:sz w:val="28"/>
        </w:rPr>
      </w:pPr>
      <w:r w:rsidRPr="0094642E">
        <w:rPr>
          <w:rFonts w:asciiTheme="majorHAnsi" w:hAnsiTheme="majorHAnsi"/>
          <w:b/>
          <w:sz w:val="28"/>
        </w:rPr>
        <w:lastRenderedPageBreak/>
        <w:t>POPIS KRATICA</w:t>
      </w:r>
    </w:p>
    <w:tbl>
      <w:tblPr>
        <w:tblStyle w:val="Obojanareetka-Isticanje3"/>
        <w:tblW w:w="0" w:type="auto"/>
        <w:tblLook w:val="04A0" w:firstRow="1" w:lastRow="0" w:firstColumn="1" w:lastColumn="0" w:noHBand="0" w:noVBand="1"/>
      </w:tblPr>
      <w:tblGrid>
        <w:gridCol w:w="1513"/>
        <w:gridCol w:w="7513"/>
      </w:tblGrid>
      <w:tr w:rsidR="003C2403" w:rsidRPr="006973D7" w14:paraId="383E25F2" w14:textId="77777777" w:rsidTr="00390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outset" w:sz="18" w:space="0" w:color="auto"/>
              <w:bottom w:val="single" w:sz="4" w:space="0" w:color="FFFFFF" w:themeColor="background1"/>
            </w:tcBorders>
            <w:shd w:val="clear" w:color="auto" w:fill="009644"/>
          </w:tcPr>
          <w:p w14:paraId="06A09142" w14:textId="6FF3D86C" w:rsidR="003C2403" w:rsidRPr="005A1527" w:rsidRDefault="003C2403" w:rsidP="005325DD">
            <w:pPr>
              <w:rPr>
                <w:rFonts w:asciiTheme="majorHAnsi" w:hAnsiTheme="majorHAnsi"/>
                <w:sz w:val="20"/>
                <w:szCs w:val="18"/>
              </w:rPr>
            </w:pPr>
            <w:r w:rsidRPr="005A1527">
              <w:rPr>
                <w:rFonts w:asciiTheme="majorHAnsi" w:hAnsiTheme="majorHAnsi"/>
                <w:sz w:val="20"/>
                <w:szCs w:val="18"/>
              </w:rPr>
              <w:t>AI</w:t>
            </w:r>
          </w:p>
        </w:tc>
        <w:tc>
          <w:tcPr>
            <w:tcW w:w="7716" w:type="dxa"/>
            <w:tcBorders>
              <w:top w:val="outset" w:sz="18" w:space="0" w:color="auto"/>
              <w:bottom w:val="single" w:sz="4" w:space="0" w:color="FFFFFF" w:themeColor="background1"/>
            </w:tcBorders>
            <w:shd w:val="clear" w:color="auto" w:fill="FFFFFF" w:themeFill="background1"/>
          </w:tcPr>
          <w:p w14:paraId="58F132FE" w14:textId="6540803E" w:rsidR="003C2403" w:rsidRPr="006556F8" w:rsidRDefault="006556F8" w:rsidP="005325DD">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r>
              <w:rPr>
                <w:rFonts w:asciiTheme="majorHAnsi" w:hAnsiTheme="majorHAnsi"/>
                <w:b w:val="0"/>
                <w:sz w:val="20"/>
                <w:szCs w:val="18"/>
              </w:rPr>
              <w:t xml:space="preserve">eng. </w:t>
            </w:r>
            <w:proofErr w:type="spellStart"/>
            <w:r w:rsidRPr="006556F8">
              <w:rPr>
                <w:rFonts w:asciiTheme="majorHAnsi" w:hAnsiTheme="majorHAnsi"/>
                <w:b w:val="0"/>
                <w:sz w:val="20"/>
                <w:szCs w:val="18"/>
              </w:rPr>
              <w:t>Artificial</w:t>
            </w:r>
            <w:proofErr w:type="spellEnd"/>
            <w:r w:rsidRPr="006556F8">
              <w:rPr>
                <w:rFonts w:asciiTheme="majorHAnsi" w:hAnsiTheme="majorHAnsi"/>
                <w:b w:val="0"/>
                <w:sz w:val="20"/>
                <w:szCs w:val="18"/>
              </w:rPr>
              <w:t xml:space="preserve"> </w:t>
            </w:r>
            <w:proofErr w:type="spellStart"/>
            <w:r w:rsidRPr="006556F8">
              <w:rPr>
                <w:rFonts w:asciiTheme="majorHAnsi" w:hAnsiTheme="majorHAnsi"/>
                <w:b w:val="0"/>
                <w:sz w:val="20"/>
                <w:szCs w:val="18"/>
              </w:rPr>
              <w:t>Intelligence</w:t>
            </w:r>
            <w:proofErr w:type="spellEnd"/>
            <w:r>
              <w:rPr>
                <w:rFonts w:asciiTheme="majorHAnsi" w:hAnsiTheme="majorHAnsi"/>
                <w:b w:val="0"/>
                <w:sz w:val="20"/>
                <w:szCs w:val="18"/>
              </w:rPr>
              <w:t xml:space="preserve"> </w:t>
            </w:r>
          </w:p>
        </w:tc>
      </w:tr>
      <w:tr w:rsidR="00222DD6" w:rsidRPr="006973D7" w14:paraId="2F09C78D"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FFFFFF" w:themeColor="background1"/>
            </w:tcBorders>
            <w:shd w:val="clear" w:color="auto" w:fill="009644"/>
          </w:tcPr>
          <w:p w14:paraId="58601B7F" w14:textId="52F84241"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AMR</w:t>
            </w:r>
          </w:p>
        </w:tc>
        <w:tc>
          <w:tcPr>
            <w:tcW w:w="7716" w:type="dxa"/>
            <w:tcBorders>
              <w:top w:val="single" w:sz="4" w:space="0" w:color="FFFFFF" w:themeColor="background1"/>
            </w:tcBorders>
            <w:shd w:val="clear" w:color="auto" w:fill="FFFF99"/>
          </w:tcPr>
          <w:p w14:paraId="7A0BBACA" w14:textId="194963DE" w:rsidR="00222DD6" w:rsidRPr="006973D7" w:rsidRDefault="003901F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 xml:space="preserve">eng. AMR – </w:t>
            </w:r>
            <w:proofErr w:type="spellStart"/>
            <w:r w:rsidRPr="003901F4">
              <w:rPr>
                <w:rFonts w:asciiTheme="majorHAnsi" w:hAnsiTheme="majorHAnsi"/>
                <w:sz w:val="20"/>
                <w:szCs w:val="18"/>
              </w:rPr>
              <w:t>automatic</w:t>
            </w:r>
            <w:proofErr w:type="spellEnd"/>
            <w:r w:rsidRPr="003901F4">
              <w:rPr>
                <w:rFonts w:asciiTheme="majorHAnsi" w:hAnsiTheme="majorHAnsi"/>
                <w:sz w:val="20"/>
                <w:szCs w:val="18"/>
              </w:rPr>
              <w:t xml:space="preserve"> </w:t>
            </w:r>
            <w:proofErr w:type="spellStart"/>
            <w:r w:rsidRPr="003901F4">
              <w:rPr>
                <w:rFonts w:asciiTheme="majorHAnsi" w:hAnsiTheme="majorHAnsi"/>
                <w:sz w:val="20"/>
                <w:szCs w:val="18"/>
              </w:rPr>
              <w:t>meter</w:t>
            </w:r>
            <w:proofErr w:type="spellEnd"/>
            <w:r w:rsidRPr="003901F4">
              <w:rPr>
                <w:rFonts w:asciiTheme="majorHAnsi" w:hAnsiTheme="majorHAnsi"/>
                <w:sz w:val="20"/>
                <w:szCs w:val="18"/>
              </w:rPr>
              <w:t xml:space="preserve"> </w:t>
            </w:r>
            <w:proofErr w:type="spellStart"/>
            <w:r w:rsidRPr="003901F4">
              <w:rPr>
                <w:rFonts w:asciiTheme="majorHAnsi" w:hAnsiTheme="majorHAnsi"/>
                <w:sz w:val="20"/>
                <w:szCs w:val="18"/>
              </w:rPr>
              <w:t>reading</w:t>
            </w:r>
            <w:proofErr w:type="spellEnd"/>
          </w:p>
        </w:tc>
      </w:tr>
      <w:tr w:rsidR="00222DD6" w:rsidRPr="006973D7" w14:paraId="56E90007" w14:textId="77777777" w:rsidTr="003901F4">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53942EB" w14:textId="50E254FD"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ARKOD</w:t>
            </w:r>
          </w:p>
        </w:tc>
        <w:tc>
          <w:tcPr>
            <w:tcW w:w="7716" w:type="dxa"/>
            <w:shd w:val="clear" w:color="auto" w:fill="FFFFFF" w:themeFill="background1"/>
          </w:tcPr>
          <w:p w14:paraId="20C8EAEB" w14:textId="447AF875" w:rsidR="00222DD6" w:rsidRPr="006973D7" w:rsidRDefault="003901F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S</w:t>
            </w:r>
            <w:r w:rsidRPr="003901F4">
              <w:rPr>
                <w:rFonts w:asciiTheme="majorHAnsi" w:hAnsiTheme="majorHAnsi"/>
                <w:sz w:val="20"/>
                <w:szCs w:val="18"/>
              </w:rPr>
              <w:t xml:space="preserve">ustav identifikacije zemljišnih parcela (eng. </w:t>
            </w:r>
            <w:proofErr w:type="spellStart"/>
            <w:r w:rsidRPr="003901F4">
              <w:rPr>
                <w:rFonts w:asciiTheme="majorHAnsi" w:hAnsiTheme="majorHAnsi"/>
                <w:sz w:val="20"/>
                <w:szCs w:val="18"/>
              </w:rPr>
              <w:t>Land</w:t>
            </w:r>
            <w:proofErr w:type="spellEnd"/>
            <w:r w:rsidRPr="003901F4">
              <w:rPr>
                <w:rFonts w:asciiTheme="majorHAnsi" w:hAnsiTheme="majorHAnsi"/>
                <w:sz w:val="20"/>
                <w:szCs w:val="18"/>
              </w:rPr>
              <w:t xml:space="preserve"> Parcel </w:t>
            </w:r>
            <w:proofErr w:type="spellStart"/>
            <w:r w:rsidRPr="003901F4">
              <w:rPr>
                <w:rFonts w:asciiTheme="majorHAnsi" w:hAnsiTheme="majorHAnsi"/>
                <w:sz w:val="20"/>
                <w:szCs w:val="18"/>
              </w:rPr>
              <w:t>Identification</w:t>
            </w:r>
            <w:proofErr w:type="spellEnd"/>
            <w:r w:rsidRPr="003901F4">
              <w:rPr>
                <w:rFonts w:asciiTheme="majorHAnsi" w:hAnsiTheme="majorHAnsi"/>
                <w:sz w:val="20"/>
                <w:szCs w:val="18"/>
              </w:rPr>
              <w:t xml:space="preserve"> System – LPIS)</w:t>
            </w:r>
          </w:p>
        </w:tc>
      </w:tr>
      <w:tr w:rsidR="003901F4" w:rsidRPr="006973D7" w14:paraId="0BDB6C7A"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C14E886" w14:textId="7BDD388B" w:rsidR="003901F4" w:rsidRPr="005A1527" w:rsidRDefault="003901F4" w:rsidP="005325DD">
            <w:pPr>
              <w:rPr>
                <w:rFonts w:asciiTheme="majorHAnsi" w:hAnsiTheme="majorHAnsi"/>
                <w:b/>
                <w:sz w:val="20"/>
                <w:szCs w:val="18"/>
              </w:rPr>
            </w:pPr>
            <w:r>
              <w:rPr>
                <w:rFonts w:asciiTheme="majorHAnsi" w:hAnsiTheme="majorHAnsi"/>
                <w:b/>
                <w:sz w:val="20"/>
                <w:szCs w:val="18"/>
              </w:rPr>
              <w:t>APPRRR</w:t>
            </w:r>
          </w:p>
        </w:tc>
        <w:tc>
          <w:tcPr>
            <w:tcW w:w="7716" w:type="dxa"/>
            <w:shd w:val="clear" w:color="auto" w:fill="FFFF99"/>
          </w:tcPr>
          <w:p w14:paraId="09292E21" w14:textId="78EF71B2" w:rsidR="003901F4" w:rsidRPr="006973D7" w:rsidRDefault="003901F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Agencija za plaćanje u poljoprivredi, ribarstvu i ruralnom razvoju</w:t>
            </w:r>
          </w:p>
        </w:tc>
      </w:tr>
      <w:tr w:rsidR="00222DD6" w:rsidRPr="006973D7" w14:paraId="30EE97BF"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3B2F166" w14:textId="734154CB"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°C</w:t>
            </w:r>
          </w:p>
        </w:tc>
        <w:tc>
          <w:tcPr>
            <w:tcW w:w="7716" w:type="dxa"/>
            <w:shd w:val="clear" w:color="auto" w:fill="FFFFFF" w:themeFill="background1"/>
          </w:tcPr>
          <w:p w14:paraId="42E39C43" w14:textId="3092FA08" w:rsidR="00222DD6" w:rsidRPr="006973D7" w:rsidRDefault="003901F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Celzijev stupan</w:t>
            </w:r>
            <w:r>
              <w:rPr>
                <w:rFonts w:asciiTheme="majorHAnsi" w:hAnsiTheme="majorHAnsi"/>
                <w:sz w:val="20"/>
                <w:szCs w:val="18"/>
              </w:rPr>
              <w:t>j</w:t>
            </w:r>
          </w:p>
        </w:tc>
      </w:tr>
      <w:tr w:rsidR="00222DD6" w:rsidRPr="006973D7" w14:paraId="767FA0FA"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C405952" w14:textId="67A4D06B"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EFJP</w:t>
            </w:r>
          </w:p>
        </w:tc>
        <w:tc>
          <w:tcPr>
            <w:tcW w:w="7716" w:type="dxa"/>
            <w:shd w:val="clear" w:color="auto" w:fill="FFFF99"/>
          </w:tcPr>
          <w:p w14:paraId="5BAF7DF2" w14:textId="5A76C114" w:rsidR="00222DD6" w:rsidRPr="006973D7" w:rsidRDefault="00F77B39"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Europski fond</w:t>
            </w:r>
            <w:r w:rsidRPr="00F77B39">
              <w:rPr>
                <w:rFonts w:asciiTheme="majorHAnsi" w:hAnsiTheme="majorHAnsi"/>
                <w:sz w:val="20"/>
                <w:szCs w:val="18"/>
              </w:rPr>
              <w:t xml:space="preserve"> za jamstva u poljoprivredi</w:t>
            </w:r>
          </w:p>
        </w:tc>
      </w:tr>
      <w:tr w:rsidR="00222DD6" w:rsidRPr="006973D7" w14:paraId="7067B727" w14:textId="77777777" w:rsidTr="003901F4">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E2F6C6B" w14:textId="1EFD8D95"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EPFRR</w:t>
            </w:r>
          </w:p>
        </w:tc>
        <w:tc>
          <w:tcPr>
            <w:tcW w:w="7716" w:type="dxa"/>
            <w:shd w:val="clear" w:color="auto" w:fill="FFFFFF" w:themeFill="background1"/>
          </w:tcPr>
          <w:p w14:paraId="4C5EEAEF" w14:textId="63717865" w:rsidR="00222DD6" w:rsidRPr="006973D7" w:rsidRDefault="004B1E66"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Europski poljoprivredni fond za ruralni razvoj</w:t>
            </w:r>
          </w:p>
        </w:tc>
      </w:tr>
      <w:tr w:rsidR="00222DD6" w:rsidRPr="006973D7" w14:paraId="1CF8070D"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55EA3553" w14:textId="74DC7EB2"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EU</w:t>
            </w:r>
          </w:p>
        </w:tc>
        <w:tc>
          <w:tcPr>
            <w:tcW w:w="7716" w:type="dxa"/>
            <w:shd w:val="clear" w:color="auto" w:fill="FFFF99"/>
          </w:tcPr>
          <w:p w14:paraId="150C8932" w14:textId="013FCA98" w:rsidR="00222DD6" w:rsidRPr="006973D7" w:rsidRDefault="004B1E66"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Europska unija</w:t>
            </w:r>
          </w:p>
        </w:tc>
      </w:tr>
      <w:tr w:rsidR="00222DD6" w:rsidRPr="006973D7" w14:paraId="6B29C935" w14:textId="77777777" w:rsidTr="003901F4">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723346ED" w14:textId="074BDE0C" w:rsidR="00222DD6" w:rsidRPr="005A1527" w:rsidRDefault="006973D7" w:rsidP="005325DD">
            <w:pPr>
              <w:rPr>
                <w:rFonts w:asciiTheme="majorHAnsi" w:hAnsiTheme="majorHAnsi"/>
                <w:b/>
                <w:sz w:val="20"/>
                <w:szCs w:val="18"/>
              </w:rPr>
            </w:pPr>
            <w:r w:rsidRPr="005A1527">
              <w:rPr>
                <w:rFonts w:asciiTheme="majorHAnsi" w:hAnsiTheme="majorHAnsi"/>
                <w:b/>
                <w:sz w:val="20"/>
                <w:szCs w:val="18"/>
              </w:rPr>
              <w:t>FN</w:t>
            </w:r>
            <w:r w:rsidR="004B1E66">
              <w:rPr>
                <w:rFonts w:asciiTheme="majorHAnsi" w:hAnsiTheme="majorHAnsi"/>
                <w:b/>
                <w:sz w:val="20"/>
                <w:szCs w:val="18"/>
              </w:rPr>
              <w:t xml:space="preserve"> elektrana</w:t>
            </w:r>
          </w:p>
        </w:tc>
        <w:tc>
          <w:tcPr>
            <w:tcW w:w="7716" w:type="dxa"/>
            <w:shd w:val="clear" w:color="auto" w:fill="FFFFFF" w:themeFill="background1"/>
          </w:tcPr>
          <w:p w14:paraId="3434DDB2" w14:textId="7615BC29" w:rsidR="00222DD6" w:rsidRPr="006973D7" w:rsidRDefault="004B1E66"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Fotonaponska elektrana</w:t>
            </w:r>
          </w:p>
        </w:tc>
      </w:tr>
      <w:tr w:rsidR="006973D7" w:rsidRPr="006973D7" w14:paraId="2A1DC71B"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F3AFF50" w14:textId="0E603D98"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GIS</w:t>
            </w:r>
          </w:p>
        </w:tc>
        <w:tc>
          <w:tcPr>
            <w:tcW w:w="7716" w:type="dxa"/>
            <w:shd w:val="clear" w:color="auto" w:fill="FFFF99"/>
          </w:tcPr>
          <w:p w14:paraId="25618AFD" w14:textId="45B097AB" w:rsidR="006973D7" w:rsidRPr="006973D7" w:rsidRDefault="004B1E66"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4B1E66">
              <w:rPr>
                <w:rFonts w:asciiTheme="majorHAnsi" w:hAnsiTheme="majorHAnsi"/>
                <w:sz w:val="20"/>
                <w:szCs w:val="18"/>
              </w:rPr>
              <w:t xml:space="preserve">Geographic </w:t>
            </w:r>
            <w:proofErr w:type="spellStart"/>
            <w:r w:rsidRPr="004B1E66">
              <w:rPr>
                <w:rFonts w:asciiTheme="majorHAnsi" w:hAnsiTheme="majorHAnsi"/>
                <w:sz w:val="20"/>
                <w:szCs w:val="18"/>
              </w:rPr>
              <w:t>information</w:t>
            </w:r>
            <w:proofErr w:type="spellEnd"/>
            <w:r w:rsidRPr="004B1E66">
              <w:rPr>
                <w:rFonts w:asciiTheme="majorHAnsi" w:hAnsiTheme="majorHAnsi"/>
                <w:sz w:val="20"/>
                <w:szCs w:val="18"/>
              </w:rPr>
              <w:t xml:space="preserve"> system</w:t>
            </w:r>
          </w:p>
        </w:tc>
      </w:tr>
      <w:tr w:rsidR="006973D7" w:rsidRPr="006973D7" w14:paraId="3A49E2B7"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B350A9B" w14:textId="7C4CD5DE"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GP</w:t>
            </w:r>
            <w:r w:rsidR="00982AF7">
              <w:rPr>
                <w:rFonts w:asciiTheme="majorHAnsi" w:hAnsiTheme="majorHAnsi"/>
                <w:b/>
                <w:sz w:val="20"/>
                <w:szCs w:val="18"/>
              </w:rPr>
              <w:t>RS</w:t>
            </w:r>
          </w:p>
        </w:tc>
        <w:tc>
          <w:tcPr>
            <w:tcW w:w="7716" w:type="dxa"/>
            <w:shd w:val="clear" w:color="auto" w:fill="FFFFFF" w:themeFill="background1"/>
          </w:tcPr>
          <w:p w14:paraId="0CE4A2E5" w14:textId="2754D807"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982AF7">
              <w:rPr>
                <w:rFonts w:asciiTheme="majorHAnsi" w:hAnsiTheme="majorHAnsi"/>
                <w:sz w:val="20"/>
                <w:szCs w:val="18"/>
              </w:rPr>
              <w:t xml:space="preserve">General </w:t>
            </w:r>
            <w:proofErr w:type="spellStart"/>
            <w:r w:rsidRPr="00982AF7">
              <w:rPr>
                <w:rFonts w:asciiTheme="majorHAnsi" w:hAnsiTheme="majorHAnsi"/>
                <w:sz w:val="20"/>
                <w:szCs w:val="18"/>
              </w:rPr>
              <w:t>Packet</w:t>
            </w:r>
            <w:proofErr w:type="spellEnd"/>
            <w:r w:rsidRPr="00982AF7">
              <w:rPr>
                <w:rFonts w:asciiTheme="majorHAnsi" w:hAnsiTheme="majorHAnsi"/>
                <w:sz w:val="20"/>
                <w:szCs w:val="18"/>
              </w:rPr>
              <w:t xml:space="preserve"> Radio Service</w:t>
            </w:r>
          </w:p>
        </w:tc>
      </w:tr>
      <w:tr w:rsidR="006973D7" w:rsidRPr="006973D7" w14:paraId="6C9E17E3"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F8B50CF" w14:textId="36FA4FE0" w:rsidR="006973D7" w:rsidRPr="005A1527" w:rsidRDefault="00982AF7" w:rsidP="005325DD">
            <w:pPr>
              <w:rPr>
                <w:rFonts w:asciiTheme="majorHAnsi" w:hAnsiTheme="majorHAnsi"/>
                <w:b/>
                <w:sz w:val="20"/>
                <w:szCs w:val="18"/>
              </w:rPr>
            </w:pPr>
            <w:r>
              <w:rPr>
                <w:rFonts w:asciiTheme="majorHAnsi" w:hAnsiTheme="majorHAnsi"/>
                <w:b/>
                <w:sz w:val="20"/>
                <w:szCs w:val="18"/>
              </w:rPr>
              <w:t>GP</w:t>
            </w:r>
          </w:p>
        </w:tc>
        <w:tc>
          <w:tcPr>
            <w:tcW w:w="7716" w:type="dxa"/>
            <w:shd w:val="clear" w:color="auto" w:fill="FFFF99"/>
          </w:tcPr>
          <w:p w14:paraId="5EA7F63B" w14:textId="08C8259E" w:rsidR="006973D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Granični prijelaz</w:t>
            </w:r>
          </w:p>
        </w:tc>
      </w:tr>
      <w:tr w:rsidR="006973D7" w:rsidRPr="006973D7" w14:paraId="4B2F1F28"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807533C" w14:textId="394D84D2"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GSM</w:t>
            </w:r>
          </w:p>
        </w:tc>
        <w:tc>
          <w:tcPr>
            <w:tcW w:w="7716" w:type="dxa"/>
            <w:shd w:val="clear" w:color="auto" w:fill="FFFFFF" w:themeFill="background1"/>
          </w:tcPr>
          <w:p w14:paraId="1C10CA57" w14:textId="54B32DBE"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eng. Global Systems for Mobile</w:t>
            </w:r>
          </w:p>
        </w:tc>
      </w:tr>
      <w:tr w:rsidR="006973D7" w:rsidRPr="006973D7" w14:paraId="3BFC8F37"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69CB1A2B" w14:textId="1E235F09"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ha</w:t>
            </w:r>
          </w:p>
        </w:tc>
        <w:tc>
          <w:tcPr>
            <w:tcW w:w="7716" w:type="dxa"/>
            <w:shd w:val="clear" w:color="auto" w:fill="FFFF99"/>
          </w:tcPr>
          <w:p w14:paraId="2FB7DF41" w14:textId="63DCEB8F" w:rsidR="00982AF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Hektar</w:t>
            </w:r>
          </w:p>
        </w:tc>
      </w:tr>
      <w:tr w:rsidR="006973D7" w:rsidRPr="006973D7" w14:paraId="29ABE174"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630EF936" w14:textId="781BA541"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HAKOM</w:t>
            </w:r>
          </w:p>
        </w:tc>
        <w:tc>
          <w:tcPr>
            <w:tcW w:w="7716" w:type="dxa"/>
            <w:shd w:val="clear" w:color="auto" w:fill="FFFFFF" w:themeFill="background1"/>
          </w:tcPr>
          <w:p w14:paraId="507B6A5A" w14:textId="2DB396C7"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Hrvatska regulatorna agencija za mrežne djelatnosti</w:t>
            </w:r>
          </w:p>
        </w:tc>
      </w:tr>
      <w:tr w:rsidR="006973D7" w:rsidRPr="006973D7" w14:paraId="5517C667"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1F4E20D" w14:textId="109A3556"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ESCO</w:t>
            </w:r>
          </w:p>
        </w:tc>
        <w:tc>
          <w:tcPr>
            <w:tcW w:w="7716" w:type="dxa"/>
            <w:shd w:val="clear" w:color="auto" w:fill="FFFF99"/>
          </w:tcPr>
          <w:p w14:paraId="6A90EE6D" w14:textId="7EF1C305" w:rsidR="006973D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982AF7">
              <w:rPr>
                <w:rFonts w:asciiTheme="majorHAnsi" w:hAnsiTheme="majorHAnsi"/>
                <w:sz w:val="20"/>
                <w:szCs w:val="18"/>
              </w:rPr>
              <w:t>Energy Service Company</w:t>
            </w:r>
          </w:p>
        </w:tc>
      </w:tr>
      <w:tr w:rsidR="006973D7" w:rsidRPr="006973D7" w14:paraId="3F5CD001"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C235276" w14:textId="34A94D38"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HOPS</w:t>
            </w:r>
          </w:p>
        </w:tc>
        <w:tc>
          <w:tcPr>
            <w:tcW w:w="7716" w:type="dxa"/>
            <w:shd w:val="clear" w:color="auto" w:fill="FFFFFF" w:themeFill="background1"/>
          </w:tcPr>
          <w:p w14:paraId="421F21B4" w14:textId="462C64A9"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Hrvatski operator prijenosnog sustava</w:t>
            </w:r>
          </w:p>
        </w:tc>
      </w:tr>
      <w:tr w:rsidR="006973D7" w:rsidRPr="006973D7" w14:paraId="70677424"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66A4997E" w14:textId="4325086B"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HZMO</w:t>
            </w:r>
          </w:p>
        </w:tc>
        <w:tc>
          <w:tcPr>
            <w:tcW w:w="7716" w:type="dxa"/>
            <w:shd w:val="clear" w:color="auto" w:fill="FFFF99"/>
          </w:tcPr>
          <w:p w14:paraId="53A15C86" w14:textId="4782B51E" w:rsidR="006973D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Hrvatski zavod za mirovinsko osiguranje</w:t>
            </w:r>
          </w:p>
        </w:tc>
      </w:tr>
      <w:tr w:rsidR="006973D7" w:rsidRPr="006973D7" w14:paraId="5787D023"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67C0D8C" w14:textId="5B92CAE1" w:rsidR="006973D7" w:rsidRPr="005A1527" w:rsidRDefault="006973D7" w:rsidP="005325DD">
            <w:pPr>
              <w:rPr>
                <w:rFonts w:asciiTheme="majorHAnsi" w:hAnsiTheme="majorHAnsi"/>
                <w:b/>
                <w:sz w:val="20"/>
                <w:szCs w:val="18"/>
              </w:rPr>
            </w:pPr>
            <w:proofErr w:type="spellStart"/>
            <w:r w:rsidRPr="005A1527">
              <w:rPr>
                <w:rFonts w:asciiTheme="majorHAnsi" w:hAnsiTheme="majorHAnsi"/>
                <w:b/>
                <w:sz w:val="20"/>
                <w:szCs w:val="18"/>
              </w:rPr>
              <w:t>IoT</w:t>
            </w:r>
            <w:proofErr w:type="spellEnd"/>
          </w:p>
        </w:tc>
        <w:tc>
          <w:tcPr>
            <w:tcW w:w="7716" w:type="dxa"/>
            <w:shd w:val="clear" w:color="auto" w:fill="FFFFFF" w:themeFill="background1"/>
          </w:tcPr>
          <w:p w14:paraId="6020707A" w14:textId="708AA561"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982AF7">
              <w:rPr>
                <w:rFonts w:asciiTheme="majorHAnsi" w:hAnsiTheme="majorHAnsi"/>
                <w:sz w:val="20"/>
                <w:szCs w:val="18"/>
              </w:rPr>
              <w:t xml:space="preserve">Internet </w:t>
            </w:r>
            <w:proofErr w:type="spellStart"/>
            <w:r w:rsidRPr="00982AF7">
              <w:rPr>
                <w:rFonts w:asciiTheme="majorHAnsi" w:hAnsiTheme="majorHAnsi"/>
                <w:sz w:val="20"/>
                <w:szCs w:val="18"/>
              </w:rPr>
              <w:t>of</w:t>
            </w:r>
            <w:proofErr w:type="spellEnd"/>
            <w:r w:rsidRPr="00982AF7">
              <w:rPr>
                <w:rFonts w:asciiTheme="majorHAnsi" w:hAnsiTheme="majorHAnsi"/>
                <w:sz w:val="20"/>
                <w:szCs w:val="18"/>
              </w:rPr>
              <w:t xml:space="preserve"> </w:t>
            </w:r>
            <w:proofErr w:type="spellStart"/>
            <w:r w:rsidRPr="00982AF7">
              <w:rPr>
                <w:rFonts w:asciiTheme="majorHAnsi" w:hAnsiTheme="majorHAnsi"/>
                <w:sz w:val="20"/>
                <w:szCs w:val="18"/>
              </w:rPr>
              <w:t>Things</w:t>
            </w:r>
            <w:proofErr w:type="spellEnd"/>
          </w:p>
        </w:tc>
      </w:tr>
      <w:tr w:rsidR="006973D7" w:rsidRPr="006973D7" w14:paraId="72C2E8EC"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1048A410" w14:textId="6CF32198"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ISGE</w:t>
            </w:r>
          </w:p>
        </w:tc>
        <w:tc>
          <w:tcPr>
            <w:tcW w:w="7716" w:type="dxa"/>
            <w:shd w:val="clear" w:color="auto" w:fill="FFFF99"/>
          </w:tcPr>
          <w:p w14:paraId="4DCAA904" w14:textId="5CE4E106" w:rsidR="006973D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Informacijski sustav za gospodarenje energijom</w:t>
            </w:r>
          </w:p>
        </w:tc>
      </w:tr>
      <w:tr w:rsidR="006973D7" w:rsidRPr="006973D7" w14:paraId="72F49A14" w14:textId="77777777" w:rsidTr="003C2403">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A6EAA35" w14:textId="20644C92"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JLS</w:t>
            </w:r>
          </w:p>
        </w:tc>
        <w:tc>
          <w:tcPr>
            <w:tcW w:w="7716" w:type="dxa"/>
            <w:shd w:val="clear" w:color="auto" w:fill="FFFFFF" w:themeFill="background1"/>
          </w:tcPr>
          <w:p w14:paraId="4284927D" w14:textId="4249DB65" w:rsidR="006973D7" w:rsidRPr="006973D7" w:rsidRDefault="00982AF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proofErr w:type="spellStart"/>
            <w:r>
              <w:rPr>
                <w:rFonts w:asciiTheme="majorHAnsi" w:hAnsiTheme="majorHAnsi"/>
                <w:sz w:val="20"/>
                <w:szCs w:val="18"/>
              </w:rPr>
              <w:t>Jedninica</w:t>
            </w:r>
            <w:proofErr w:type="spellEnd"/>
            <w:r>
              <w:rPr>
                <w:rFonts w:asciiTheme="majorHAnsi" w:hAnsiTheme="majorHAnsi"/>
                <w:sz w:val="20"/>
                <w:szCs w:val="18"/>
              </w:rPr>
              <w:t xml:space="preserve"> lokalne samouprave</w:t>
            </w:r>
          </w:p>
        </w:tc>
      </w:tr>
      <w:tr w:rsidR="006973D7" w:rsidRPr="006973D7" w14:paraId="0F8F99BC"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CC7D4D9" w14:textId="225AC8A3" w:rsidR="006973D7" w:rsidRPr="005A1527" w:rsidRDefault="006973D7" w:rsidP="005325DD">
            <w:pPr>
              <w:rPr>
                <w:rFonts w:asciiTheme="majorHAnsi" w:hAnsiTheme="majorHAnsi"/>
                <w:b/>
                <w:sz w:val="20"/>
                <w:szCs w:val="18"/>
              </w:rPr>
            </w:pPr>
            <w:r w:rsidRPr="005A1527">
              <w:rPr>
                <w:rFonts w:asciiTheme="majorHAnsi" w:hAnsiTheme="majorHAnsi"/>
                <w:b/>
                <w:sz w:val="20"/>
                <w:szCs w:val="18"/>
              </w:rPr>
              <w:t>km2</w:t>
            </w:r>
          </w:p>
        </w:tc>
        <w:tc>
          <w:tcPr>
            <w:tcW w:w="7716" w:type="dxa"/>
            <w:shd w:val="clear" w:color="auto" w:fill="FFFF99"/>
          </w:tcPr>
          <w:p w14:paraId="093D4BBF" w14:textId="3DDE8A4A" w:rsidR="006973D7" w:rsidRPr="006973D7" w:rsidRDefault="00982AF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Kilometar kvadratni</w:t>
            </w:r>
          </w:p>
        </w:tc>
      </w:tr>
      <w:tr w:rsidR="006973D7" w:rsidRPr="006973D7" w14:paraId="3D63A235"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13096F61" w14:textId="114D5364" w:rsidR="006973D7" w:rsidRPr="005A1527" w:rsidRDefault="00F02CE7" w:rsidP="005325DD">
            <w:pPr>
              <w:rPr>
                <w:rFonts w:asciiTheme="majorHAnsi" w:hAnsiTheme="majorHAnsi"/>
                <w:b/>
                <w:sz w:val="20"/>
                <w:szCs w:val="18"/>
              </w:rPr>
            </w:pPr>
            <w:r>
              <w:rPr>
                <w:rFonts w:asciiTheme="majorHAnsi" w:hAnsiTheme="majorHAnsi"/>
                <w:b/>
                <w:sz w:val="20"/>
                <w:szCs w:val="18"/>
              </w:rPr>
              <w:t>kV</w:t>
            </w:r>
          </w:p>
        </w:tc>
        <w:tc>
          <w:tcPr>
            <w:tcW w:w="7716" w:type="dxa"/>
            <w:shd w:val="clear" w:color="auto" w:fill="FFFFFF" w:themeFill="background1"/>
          </w:tcPr>
          <w:p w14:paraId="6C02AAE9" w14:textId="1ED10983" w:rsidR="00F02CE7" w:rsidRPr="006973D7" w:rsidRDefault="00F02CE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Kilovolt</w:t>
            </w:r>
          </w:p>
        </w:tc>
      </w:tr>
      <w:tr w:rsidR="006973D7" w:rsidRPr="006973D7" w14:paraId="24F610F0"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252A4F2" w14:textId="2B481674"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LED</w:t>
            </w:r>
          </w:p>
        </w:tc>
        <w:tc>
          <w:tcPr>
            <w:tcW w:w="7716" w:type="dxa"/>
            <w:shd w:val="clear" w:color="auto" w:fill="FFFF99"/>
          </w:tcPr>
          <w:p w14:paraId="278E9BA7" w14:textId="4B1402F0" w:rsidR="006973D7" w:rsidRPr="006973D7" w:rsidRDefault="00F02CE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F02CE7">
              <w:rPr>
                <w:rFonts w:asciiTheme="majorHAnsi" w:hAnsiTheme="majorHAnsi"/>
                <w:sz w:val="20"/>
                <w:szCs w:val="18"/>
              </w:rPr>
              <w:t xml:space="preserve">engl. </w:t>
            </w:r>
            <w:proofErr w:type="spellStart"/>
            <w:r w:rsidRPr="00F02CE7">
              <w:rPr>
                <w:rFonts w:asciiTheme="majorHAnsi" w:hAnsiTheme="majorHAnsi"/>
                <w:sz w:val="20"/>
                <w:szCs w:val="18"/>
              </w:rPr>
              <w:t>Light</w:t>
            </w:r>
            <w:proofErr w:type="spellEnd"/>
            <w:r w:rsidRPr="00F02CE7">
              <w:rPr>
                <w:rFonts w:asciiTheme="majorHAnsi" w:hAnsiTheme="majorHAnsi"/>
                <w:sz w:val="20"/>
                <w:szCs w:val="18"/>
              </w:rPr>
              <w:t xml:space="preserve"> </w:t>
            </w:r>
            <w:proofErr w:type="spellStart"/>
            <w:r w:rsidRPr="00F02CE7">
              <w:rPr>
                <w:rFonts w:asciiTheme="majorHAnsi" w:hAnsiTheme="majorHAnsi"/>
                <w:sz w:val="20"/>
                <w:szCs w:val="18"/>
              </w:rPr>
              <w:t>Emitting</w:t>
            </w:r>
            <w:proofErr w:type="spellEnd"/>
            <w:r w:rsidRPr="00F02CE7">
              <w:rPr>
                <w:rFonts w:asciiTheme="majorHAnsi" w:hAnsiTheme="majorHAnsi"/>
                <w:sz w:val="20"/>
                <w:szCs w:val="18"/>
              </w:rPr>
              <w:t xml:space="preserve"> Diode</w:t>
            </w:r>
          </w:p>
        </w:tc>
      </w:tr>
      <w:tr w:rsidR="006973D7" w:rsidRPr="006973D7" w14:paraId="629FE669"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EF494AB" w14:textId="16EAF1D5" w:rsidR="006973D7" w:rsidRPr="005A1527" w:rsidRDefault="003C2403" w:rsidP="005325DD">
            <w:pPr>
              <w:rPr>
                <w:rFonts w:asciiTheme="majorHAnsi" w:hAnsiTheme="majorHAnsi"/>
                <w:b/>
                <w:sz w:val="20"/>
                <w:szCs w:val="18"/>
              </w:rPr>
            </w:pPr>
            <w:proofErr w:type="spellStart"/>
            <w:r w:rsidRPr="005A1527">
              <w:rPr>
                <w:rFonts w:asciiTheme="majorHAnsi" w:hAnsiTheme="majorHAnsi"/>
                <w:b/>
                <w:sz w:val="20"/>
                <w:szCs w:val="18"/>
              </w:rPr>
              <w:t>LoRaWAN</w:t>
            </w:r>
            <w:proofErr w:type="spellEnd"/>
          </w:p>
        </w:tc>
        <w:tc>
          <w:tcPr>
            <w:tcW w:w="7716" w:type="dxa"/>
            <w:shd w:val="clear" w:color="auto" w:fill="FFFFFF" w:themeFill="background1"/>
          </w:tcPr>
          <w:p w14:paraId="57F8108D" w14:textId="37A05E5C" w:rsidR="006973D7" w:rsidRPr="006973D7" w:rsidRDefault="00F02CE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proofErr w:type="spellStart"/>
            <w:r w:rsidRPr="00F02CE7">
              <w:rPr>
                <w:rFonts w:asciiTheme="majorHAnsi" w:hAnsiTheme="majorHAnsi"/>
                <w:sz w:val="20"/>
                <w:szCs w:val="18"/>
              </w:rPr>
              <w:t>Long</w:t>
            </w:r>
            <w:proofErr w:type="spellEnd"/>
            <w:r w:rsidRPr="00F02CE7">
              <w:rPr>
                <w:rFonts w:asciiTheme="majorHAnsi" w:hAnsiTheme="majorHAnsi"/>
                <w:sz w:val="20"/>
                <w:szCs w:val="18"/>
              </w:rPr>
              <w:t xml:space="preserve"> </w:t>
            </w:r>
            <w:proofErr w:type="spellStart"/>
            <w:r w:rsidRPr="00F02CE7">
              <w:rPr>
                <w:rFonts w:asciiTheme="majorHAnsi" w:hAnsiTheme="majorHAnsi"/>
                <w:sz w:val="20"/>
                <w:szCs w:val="18"/>
              </w:rPr>
              <w:t>Range</w:t>
            </w:r>
            <w:proofErr w:type="spellEnd"/>
            <w:r w:rsidRPr="00F02CE7">
              <w:rPr>
                <w:rFonts w:asciiTheme="majorHAnsi" w:hAnsiTheme="majorHAnsi"/>
                <w:sz w:val="20"/>
                <w:szCs w:val="18"/>
              </w:rPr>
              <w:t xml:space="preserve"> Wide </w:t>
            </w:r>
            <w:proofErr w:type="spellStart"/>
            <w:r w:rsidRPr="00F02CE7">
              <w:rPr>
                <w:rFonts w:asciiTheme="majorHAnsi" w:hAnsiTheme="majorHAnsi"/>
                <w:sz w:val="20"/>
                <w:szCs w:val="18"/>
              </w:rPr>
              <w:t>Area</w:t>
            </w:r>
            <w:proofErr w:type="spellEnd"/>
            <w:r w:rsidRPr="00F02CE7">
              <w:rPr>
                <w:rFonts w:asciiTheme="majorHAnsi" w:hAnsiTheme="majorHAnsi"/>
                <w:sz w:val="20"/>
                <w:szCs w:val="18"/>
              </w:rPr>
              <w:t xml:space="preserve"> Network</w:t>
            </w:r>
          </w:p>
        </w:tc>
      </w:tr>
      <w:tr w:rsidR="00A56561" w:rsidRPr="006973D7" w14:paraId="221A4B6D"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30F93B7" w14:textId="6CA78806" w:rsidR="00A56561" w:rsidRDefault="00A56561" w:rsidP="005325DD">
            <w:pPr>
              <w:rPr>
                <w:rFonts w:asciiTheme="majorHAnsi" w:hAnsiTheme="majorHAnsi"/>
                <w:b/>
                <w:sz w:val="20"/>
                <w:szCs w:val="18"/>
              </w:rPr>
            </w:pPr>
            <w:r>
              <w:rPr>
                <w:rFonts w:asciiTheme="majorHAnsi" w:hAnsiTheme="majorHAnsi"/>
                <w:b/>
                <w:sz w:val="20"/>
                <w:szCs w:val="18"/>
              </w:rPr>
              <w:t>M-bus</w:t>
            </w:r>
          </w:p>
        </w:tc>
        <w:tc>
          <w:tcPr>
            <w:tcW w:w="7716" w:type="dxa"/>
            <w:shd w:val="clear" w:color="auto" w:fill="FFFF99"/>
          </w:tcPr>
          <w:p w14:paraId="27A28D7A" w14:textId="5CE2FA74" w:rsidR="00A56561" w:rsidRDefault="00A56561"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proofErr w:type="spellStart"/>
            <w:r w:rsidRPr="00A56561">
              <w:rPr>
                <w:rFonts w:asciiTheme="majorHAnsi" w:hAnsiTheme="majorHAnsi"/>
                <w:sz w:val="20"/>
                <w:szCs w:val="18"/>
              </w:rPr>
              <w:t>Meter</w:t>
            </w:r>
            <w:proofErr w:type="spellEnd"/>
            <w:r w:rsidRPr="00A56561">
              <w:rPr>
                <w:rFonts w:asciiTheme="majorHAnsi" w:hAnsiTheme="majorHAnsi"/>
                <w:sz w:val="20"/>
                <w:szCs w:val="18"/>
              </w:rPr>
              <w:t>-Bus</w:t>
            </w:r>
          </w:p>
        </w:tc>
      </w:tr>
      <w:tr w:rsidR="00982AF7" w:rsidRPr="006973D7" w14:paraId="29E078E9" w14:textId="77777777" w:rsidTr="003901F4">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124F7A0" w14:textId="238B4E2D" w:rsidR="00982AF7" w:rsidRPr="005A1527" w:rsidRDefault="00982AF7" w:rsidP="005325DD">
            <w:pPr>
              <w:rPr>
                <w:rFonts w:asciiTheme="majorHAnsi" w:hAnsiTheme="majorHAnsi"/>
                <w:b/>
                <w:sz w:val="20"/>
                <w:szCs w:val="18"/>
              </w:rPr>
            </w:pPr>
            <w:r>
              <w:rPr>
                <w:rFonts w:asciiTheme="majorHAnsi" w:hAnsiTheme="majorHAnsi"/>
                <w:b/>
                <w:sz w:val="20"/>
                <w:szCs w:val="18"/>
              </w:rPr>
              <w:t>MO</w:t>
            </w:r>
          </w:p>
        </w:tc>
        <w:tc>
          <w:tcPr>
            <w:tcW w:w="7716" w:type="dxa"/>
            <w:shd w:val="clear" w:color="auto" w:fill="FFFFFF" w:themeFill="background1"/>
          </w:tcPr>
          <w:p w14:paraId="423C99AE" w14:textId="183B0F92" w:rsidR="00982AF7" w:rsidRPr="006973D7" w:rsidRDefault="00F02CE7"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Mirovinsko osiguranje</w:t>
            </w:r>
          </w:p>
        </w:tc>
      </w:tr>
      <w:tr w:rsidR="006973D7" w:rsidRPr="006973D7" w14:paraId="6BEF0CEC"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B572748" w14:textId="2E2451A7"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NB-</w:t>
            </w:r>
            <w:proofErr w:type="spellStart"/>
            <w:r w:rsidRPr="005A1527">
              <w:rPr>
                <w:rFonts w:asciiTheme="majorHAnsi" w:hAnsiTheme="majorHAnsi"/>
                <w:b/>
                <w:sz w:val="20"/>
                <w:szCs w:val="18"/>
              </w:rPr>
              <w:t>IoT</w:t>
            </w:r>
            <w:proofErr w:type="spellEnd"/>
          </w:p>
        </w:tc>
        <w:tc>
          <w:tcPr>
            <w:tcW w:w="7716" w:type="dxa"/>
            <w:shd w:val="clear" w:color="auto" w:fill="FFFF99"/>
          </w:tcPr>
          <w:p w14:paraId="498AC687" w14:textId="27690992" w:rsidR="006973D7" w:rsidRPr="006973D7" w:rsidRDefault="00F02CE7"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proofErr w:type="spellStart"/>
            <w:r w:rsidRPr="00F02CE7">
              <w:rPr>
                <w:rFonts w:asciiTheme="majorHAnsi" w:hAnsiTheme="majorHAnsi"/>
                <w:sz w:val="20"/>
                <w:szCs w:val="18"/>
              </w:rPr>
              <w:t>Narrowband</w:t>
            </w:r>
            <w:proofErr w:type="spellEnd"/>
            <w:r w:rsidRPr="00F02CE7">
              <w:rPr>
                <w:rFonts w:asciiTheme="majorHAnsi" w:hAnsiTheme="majorHAnsi"/>
                <w:sz w:val="20"/>
                <w:szCs w:val="18"/>
              </w:rPr>
              <w:t xml:space="preserve"> Internet </w:t>
            </w:r>
            <w:proofErr w:type="spellStart"/>
            <w:r w:rsidRPr="00F02CE7">
              <w:rPr>
                <w:rFonts w:asciiTheme="majorHAnsi" w:hAnsiTheme="majorHAnsi"/>
                <w:sz w:val="20"/>
                <w:szCs w:val="18"/>
              </w:rPr>
              <w:t>of</w:t>
            </w:r>
            <w:proofErr w:type="spellEnd"/>
            <w:r w:rsidRPr="00F02CE7">
              <w:rPr>
                <w:rFonts w:asciiTheme="majorHAnsi" w:hAnsiTheme="majorHAnsi"/>
                <w:sz w:val="20"/>
                <w:szCs w:val="18"/>
              </w:rPr>
              <w:t xml:space="preserve"> </w:t>
            </w:r>
            <w:proofErr w:type="spellStart"/>
            <w:r w:rsidRPr="00F02CE7">
              <w:rPr>
                <w:rFonts w:asciiTheme="majorHAnsi" w:hAnsiTheme="majorHAnsi"/>
                <w:sz w:val="20"/>
                <w:szCs w:val="18"/>
              </w:rPr>
              <w:t>Thing</w:t>
            </w:r>
            <w:r>
              <w:rPr>
                <w:rFonts w:asciiTheme="majorHAnsi" w:hAnsiTheme="majorHAnsi"/>
                <w:sz w:val="20"/>
                <w:szCs w:val="18"/>
              </w:rPr>
              <w:t>s</w:t>
            </w:r>
            <w:proofErr w:type="spellEnd"/>
          </w:p>
        </w:tc>
      </w:tr>
      <w:tr w:rsidR="006973D7" w:rsidRPr="006973D7" w14:paraId="5E50D52F"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CCF9871" w14:textId="6985AC34"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NN</w:t>
            </w:r>
          </w:p>
        </w:tc>
        <w:tc>
          <w:tcPr>
            <w:tcW w:w="7716" w:type="dxa"/>
            <w:shd w:val="clear" w:color="auto" w:fill="FFFFFF" w:themeFill="background1"/>
          </w:tcPr>
          <w:p w14:paraId="531817AB" w14:textId="381BD9C4" w:rsidR="006973D7" w:rsidRPr="006973D7" w:rsidRDefault="006556F8"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Narodne novine</w:t>
            </w:r>
          </w:p>
        </w:tc>
      </w:tr>
      <w:tr w:rsidR="006973D7" w:rsidRPr="006973D7" w14:paraId="6CC88503"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5E0F52A6" w14:textId="3C4BB338"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NPOO</w:t>
            </w:r>
          </w:p>
        </w:tc>
        <w:tc>
          <w:tcPr>
            <w:tcW w:w="7716" w:type="dxa"/>
            <w:shd w:val="clear" w:color="auto" w:fill="FFFF99"/>
          </w:tcPr>
          <w:p w14:paraId="0CE29DB3" w14:textId="52F61AB9" w:rsidR="006973D7" w:rsidRPr="006973D7" w:rsidRDefault="006556F8"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Nacionalni plan oporavka i otpornosti</w:t>
            </w:r>
          </w:p>
        </w:tc>
      </w:tr>
      <w:tr w:rsidR="006973D7" w:rsidRPr="006973D7" w14:paraId="15C594F0"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BD1B47A" w14:textId="7B385BB2"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NRS</w:t>
            </w:r>
          </w:p>
        </w:tc>
        <w:tc>
          <w:tcPr>
            <w:tcW w:w="7716" w:type="dxa"/>
            <w:shd w:val="clear" w:color="auto" w:fill="FFFFFF" w:themeFill="background1"/>
          </w:tcPr>
          <w:p w14:paraId="27056A23" w14:textId="35E66DDE" w:rsidR="006973D7" w:rsidRPr="006973D7" w:rsidRDefault="006556F8"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Nacionalna razvojna strategija</w:t>
            </w:r>
          </w:p>
        </w:tc>
      </w:tr>
      <w:tr w:rsidR="006973D7" w:rsidRPr="006973D7" w14:paraId="3776B12B"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57EF74F5" w14:textId="3F66E586"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OMS</w:t>
            </w:r>
          </w:p>
        </w:tc>
        <w:tc>
          <w:tcPr>
            <w:tcW w:w="7716" w:type="dxa"/>
            <w:shd w:val="clear" w:color="auto" w:fill="FFFF99"/>
          </w:tcPr>
          <w:p w14:paraId="1866B692" w14:textId="2A57B900" w:rsidR="006973D7" w:rsidRPr="006973D7" w:rsidRDefault="00A56561"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proofErr w:type="spellStart"/>
            <w:r w:rsidRPr="00A56561">
              <w:rPr>
                <w:rFonts w:asciiTheme="majorHAnsi" w:hAnsiTheme="majorHAnsi"/>
                <w:sz w:val="20"/>
                <w:szCs w:val="18"/>
              </w:rPr>
              <w:t>Meter</w:t>
            </w:r>
            <w:proofErr w:type="spellEnd"/>
            <w:r w:rsidRPr="00A56561">
              <w:rPr>
                <w:rFonts w:asciiTheme="majorHAnsi" w:hAnsiTheme="majorHAnsi"/>
                <w:sz w:val="20"/>
                <w:szCs w:val="18"/>
              </w:rPr>
              <w:t>-Bus</w:t>
            </w:r>
          </w:p>
        </w:tc>
      </w:tr>
      <w:tr w:rsidR="006973D7" w:rsidRPr="006973D7" w14:paraId="3E643487"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5F7785F4" w14:textId="559B1354"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OPG</w:t>
            </w:r>
          </w:p>
        </w:tc>
        <w:tc>
          <w:tcPr>
            <w:tcW w:w="7716" w:type="dxa"/>
            <w:shd w:val="clear" w:color="auto" w:fill="FFFFFF" w:themeFill="background1"/>
          </w:tcPr>
          <w:p w14:paraId="075AB87C" w14:textId="4AE949F0" w:rsidR="006973D7" w:rsidRPr="006973D7" w:rsidRDefault="00A56561"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Open </w:t>
            </w:r>
            <w:proofErr w:type="spellStart"/>
            <w:r>
              <w:rPr>
                <w:rFonts w:asciiTheme="majorHAnsi" w:hAnsiTheme="majorHAnsi"/>
                <w:sz w:val="20"/>
                <w:szCs w:val="18"/>
              </w:rPr>
              <w:t>Metering</w:t>
            </w:r>
            <w:proofErr w:type="spellEnd"/>
            <w:r>
              <w:rPr>
                <w:rFonts w:asciiTheme="majorHAnsi" w:hAnsiTheme="majorHAnsi"/>
                <w:sz w:val="20"/>
                <w:szCs w:val="18"/>
              </w:rPr>
              <w:t xml:space="preserve"> System</w:t>
            </w:r>
          </w:p>
        </w:tc>
      </w:tr>
      <w:tr w:rsidR="006973D7" w:rsidRPr="006973D7" w14:paraId="4E94345B" w14:textId="77777777" w:rsidTr="0064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54003D3" w14:textId="1A028F6D"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OŠ</w:t>
            </w:r>
          </w:p>
        </w:tc>
        <w:tc>
          <w:tcPr>
            <w:tcW w:w="7716" w:type="dxa"/>
            <w:shd w:val="clear" w:color="auto" w:fill="FFFF99"/>
          </w:tcPr>
          <w:p w14:paraId="23DF74E5" w14:textId="1A332F7E" w:rsidR="006973D7" w:rsidRPr="006973D7" w:rsidRDefault="00A56561"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Osnovna škola</w:t>
            </w:r>
          </w:p>
        </w:tc>
      </w:tr>
      <w:tr w:rsidR="006973D7" w:rsidRPr="006973D7" w14:paraId="1ED2090B" w14:textId="77777777" w:rsidTr="003901F4">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60898CDD" w14:textId="05F2C430"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PSŽ</w:t>
            </w:r>
          </w:p>
        </w:tc>
        <w:tc>
          <w:tcPr>
            <w:tcW w:w="7716" w:type="dxa"/>
            <w:shd w:val="clear" w:color="auto" w:fill="FFFFFF" w:themeFill="background1"/>
          </w:tcPr>
          <w:p w14:paraId="17EDF4B9" w14:textId="11FAF7A6" w:rsidR="006973D7" w:rsidRPr="006973D7" w:rsidRDefault="00A56561"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Požeško-slavonska županija</w:t>
            </w:r>
          </w:p>
        </w:tc>
      </w:tr>
      <w:tr w:rsidR="006973D7" w:rsidRPr="006973D7" w14:paraId="31255269"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7AB1A86F" w14:textId="7B7590C3"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RH</w:t>
            </w:r>
          </w:p>
        </w:tc>
        <w:tc>
          <w:tcPr>
            <w:tcW w:w="7716" w:type="dxa"/>
            <w:shd w:val="clear" w:color="auto" w:fill="FFFF99"/>
          </w:tcPr>
          <w:p w14:paraId="0C97A86F" w14:textId="381E211F" w:rsidR="006973D7" w:rsidRPr="006973D7" w:rsidRDefault="00A56561"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Republika Hrvatska</w:t>
            </w:r>
          </w:p>
        </w:tc>
      </w:tr>
      <w:tr w:rsidR="006973D7" w:rsidRPr="006973D7" w14:paraId="5B2AF9FD"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1365DD8" w14:textId="08455C93"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ROMM</w:t>
            </w:r>
          </w:p>
        </w:tc>
        <w:tc>
          <w:tcPr>
            <w:tcW w:w="7716" w:type="dxa"/>
            <w:shd w:val="clear" w:color="auto" w:fill="FFFFFF" w:themeFill="background1"/>
          </w:tcPr>
          <w:p w14:paraId="0DBB07E8" w14:textId="5F2EFA97" w:rsidR="006973D7" w:rsidRPr="006973D7" w:rsidRDefault="00F35D8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Registar obračunskih mjernih mjesta</w:t>
            </w:r>
          </w:p>
        </w:tc>
      </w:tr>
      <w:tr w:rsidR="006973D7" w:rsidRPr="006973D7" w14:paraId="143131AB"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1AC54D48" w14:textId="323EAD29"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sl.</w:t>
            </w:r>
          </w:p>
        </w:tc>
        <w:tc>
          <w:tcPr>
            <w:tcW w:w="7716" w:type="dxa"/>
            <w:shd w:val="clear" w:color="auto" w:fill="FFFF99"/>
          </w:tcPr>
          <w:p w14:paraId="1E328BFD" w14:textId="0B047BC8" w:rsidR="006973D7" w:rsidRPr="006973D7" w:rsidRDefault="00F35D8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Slično </w:t>
            </w:r>
          </w:p>
        </w:tc>
      </w:tr>
      <w:tr w:rsidR="006973D7" w:rsidRPr="006973D7" w14:paraId="5F682A16"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B921B1E" w14:textId="5595D15C"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SMS</w:t>
            </w:r>
          </w:p>
        </w:tc>
        <w:tc>
          <w:tcPr>
            <w:tcW w:w="7716" w:type="dxa"/>
            <w:shd w:val="clear" w:color="auto" w:fill="FFFFFF" w:themeFill="background1"/>
          </w:tcPr>
          <w:p w14:paraId="3F273D51" w14:textId="56B42AA1" w:rsidR="006973D7" w:rsidRPr="006973D7" w:rsidRDefault="00F35D8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eng.</w:t>
            </w:r>
            <w:r w:rsidRPr="00F35D84">
              <w:rPr>
                <w:rFonts w:asciiTheme="majorHAnsi" w:hAnsiTheme="majorHAnsi"/>
                <w:sz w:val="20"/>
                <w:szCs w:val="18"/>
              </w:rPr>
              <w:t xml:space="preserve"> Short </w:t>
            </w:r>
            <w:proofErr w:type="spellStart"/>
            <w:r w:rsidRPr="00F35D84">
              <w:rPr>
                <w:rFonts w:asciiTheme="majorHAnsi" w:hAnsiTheme="majorHAnsi"/>
                <w:sz w:val="20"/>
                <w:szCs w:val="18"/>
              </w:rPr>
              <w:t>Message</w:t>
            </w:r>
            <w:proofErr w:type="spellEnd"/>
            <w:r w:rsidRPr="00F35D84">
              <w:rPr>
                <w:rFonts w:asciiTheme="majorHAnsi" w:hAnsiTheme="majorHAnsi"/>
                <w:sz w:val="20"/>
                <w:szCs w:val="18"/>
              </w:rPr>
              <w:t xml:space="preserve"> Service</w:t>
            </w:r>
          </w:p>
        </w:tc>
      </w:tr>
      <w:tr w:rsidR="006973D7" w:rsidRPr="006973D7" w14:paraId="735B1544"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A2369C8" w14:textId="66DD6AAE"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st.</w:t>
            </w:r>
          </w:p>
        </w:tc>
        <w:tc>
          <w:tcPr>
            <w:tcW w:w="7716" w:type="dxa"/>
            <w:shd w:val="clear" w:color="auto" w:fill="FFFF99"/>
          </w:tcPr>
          <w:p w14:paraId="7B9DE4AF" w14:textId="20DD7A0D" w:rsidR="006973D7" w:rsidRPr="006973D7" w:rsidRDefault="00F35D8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Stanovnik </w:t>
            </w:r>
          </w:p>
        </w:tc>
      </w:tr>
      <w:tr w:rsidR="006973D7" w:rsidRPr="006973D7" w14:paraId="20D59687"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084BD01C" w14:textId="6EE22EE2"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SWOT</w:t>
            </w:r>
          </w:p>
        </w:tc>
        <w:tc>
          <w:tcPr>
            <w:tcW w:w="7716" w:type="dxa"/>
            <w:shd w:val="clear" w:color="auto" w:fill="FFFFFF" w:themeFill="background1"/>
          </w:tcPr>
          <w:p w14:paraId="5F7B8621" w14:textId="066455FC" w:rsidR="006973D7" w:rsidRPr="006973D7" w:rsidRDefault="007301F6" w:rsidP="006556F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7301F6">
              <w:rPr>
                <w:rFonts w:asciiTheme="majorHAnsi" w:hAnsiTheme="majorHAnsi"/>
                <w:sz w:val="20"/>
                <w:szCs w:val="18"/>
              </w:rPr>
              <w:t xml:space="preserve">eng. </w:t>
            </w:r>
            <w:proofErr w:type="spellStart"/>
            <w:r w:rsidRPr="007301F6">
              <w:rPr>
                <w:rFonts w:asciiTheme="majorHAnsi" w:hAnsiTheme="majorHAnsi"/>
                <w:sz w:val="20"/>
                <w:szCs w:val="18"/>
              </w:rPr>
              <w:t>Strengths</w:t>
            </w:r>
            <w:proofErr w:type="spellEnd"/>
            <w:r w:rsidRPr="007301F6">
              <w:rPr>
                <w:rFonts w:asciiTheme="majorHAnsi" w:hAnsiTheme="majorHAnsi"/>
                <w:sz w:val="20"/>
                <w:szCs w:val="18"/>
              </w:rPr>
              <w:t xml:space="preserve">, </w:t>
            </w:r>
            <w:proofErr w:type="spellStart"/>
            <w:r w:rsidRPr="007301F6">
              <w:rPr>
                <w:rFonts w:asciiTheme="majorHAnsi" w:hAnsiTheme="majorHAnsi"/>
                <w:sz w:val="20"/>
                <w:szCs w:val="18"/>
              </w:rPr>
              <w:t>Weaknesses</w:t>
            </w:r>
            <w:proofErr w:type="spellEnd"/>
            <w:r w:rsidRPr="007301F6">
              <w:rPr>
                <w:rFonts w:asciiTheme="majorHAnsi" w:hAnsiTheme="majorHAnsi"/>
                <w:sz w:val="20"/>
                <w:szCs w:val="18"/>
              </w:rPr>
              <w:t xml:space="preserve">, </w:t>
            </w:r>
            <w:proofErr w:type="spellStart"/>
            <w:r w:rsidRPr="007301F6">
              <w:rPr>
                <w:rFonts w:asciiTheme="majorHAnsi" w:hAnsiTheme="majorHAnsi"/>
                <w:sz w:val="20"/>
                <w:szCs w:val="18"/>
              </w:rPr>
              <w:t>Opportunities</w:t>
            </w:r>
            <w:proofErr w:type="spellEnd"/>
            <w:r w:rsidRPr="007301F6">
              <w:rPr>
                <w:rFonts w:asciiTheme="majorHAnsi" w:hAnsiTheme="majorHAnsi"/>
                <w:sz w:val="20"/>
                <w:szCs w:val="18"/>
              </w:rPr>
              <w:t xml:space="preserve"> </w:t>
            </w:r>
            <w:proofErr w:type="spellStart"/>
            <w:r w:rsidRPr="007301F6">
              <w:rPr>
                <w:rFonts w:asciiTheme="majorHAnsi" w:hAnsiTheme="majorHAnsi"/>
                <w:sz w:val="20"/>
                <w:szCs w:val="18"/>
              </w:rPr>
              <w:t>and</w:t>
            </w:r>
            <w:proofErr w:type="spellEnd"/>
            <w:r w:rsidRPr="007301F6">
              <w:rPr>
                <w:rFonts w:asciiTheme="majorHAnsi" w:hAnsiTheme="majorHAnsi"/>
                <w:sz w:val="20"/>
                <w:szCs w:val="18"/>
              </w:rPr>
              <w:t xml:space="preserve"> </w:t>
            </w:r>
            <w:proofErr w:type="spellStart"/>
            <w:r w:rsidRPr="007301F6">
              <w:rPr>
                <w:rFonts w:asciiTheme="majorHAnsi" w:hAnsiTheme="majorHAnsi"/>
                <w:sz w:val="20"/>
                <w:szCs w:val="18"/>
              </w:rPr>
              <w:t>Threats</w:t>
            </w:r>
            <w:proofErr w:type="spellEnd"/>
            <w:r w:rsidR="006556F8">
              <w:rPr>
                <w:rFonts w:asciiTheme="majorHAnsi" w:hAnsiTheme="majorHAnsi"/>
                <w:sz w:val="20"/>
                <w:szCs w:val="18"/>
              </w:rPr>
              <w:t xml:space="preserve"> </w:t>
            </w:r>
          </w:p>
        </w:tc>
      </w:tr>
      <w:tr w:rsidR="006973D7" w:rsidRPr="006973D7" w14:paraId="0A6E3A67"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3CFC7A28" w14:textId="5D4C4BEE"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TK</w:t>
            </w:r>
          </w:p>
        </w:tc>
        <w:tc>
          <w:tcPr>
            <w:tcW w:w="7716" w:type="dxa"/>
            <w:shd w:val="clear" w:color="auto" w:fill="FFFF99"/>
          </w:tcPr>
          <w:p w14:paraId="3CE72474" w14:textId="0038CE42" w:rsidR="006973D7" w:rsidRPr="006973D7" w:rsidRDefault="00F35D8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Telekomunikacijski </w:t>
            </w:r>
          </w:p>
        </w:tc>
      </w:tr>
      <w:tr w:rsidR="006973D7" w:rsidRPr="006973D7" w14:paraId="32D7A91B"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41C3471A" w14:textId="7800A407"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TZ</w:t>
            </w:r>
          </w:p>
        </w:tc>
        <w:tc>
          <w:tcPr>
            <w:tcW w:w="7716" w:type="dxa"/>
            <w:shd w:val="clear" w:color="auto" w:fill="FFFFFF" w:themeFill="background1"/>
          </w:tcPr>
          <w:p w14:paraId="7B8B876F" w14:textId="1AA9559C" w:rsidR="006973D7" w:rsidRPr="006973D7" w:rsidRDefault="00F35D8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Turistička zajednica</w:t>
            </w:r>
          </w:p>
        </w:tc>
      </w:tr>
      <w:tr w:rsidR="006973D7" w:rsidRPr="006973D7" w14:paraId="6BA39B45"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167F4D59" w14:textId="09F284E1"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UN</w:t>
            </w:r>
          </w:p>
        </w:tc>
        <w:tc>
          <w:tcPr>
            <w:tcW w:w="7716" w:type="dxa"/>
            <w:shd w:val="clear" w:color="auto" w:fill="FFFF99"/>
          </w:tcPr>
          <w:p w14:paraId="2CC70F53" w14:textId="5E55DAB0" w:rsidR="006973D7" w:rsidRPr="006973D7" w:rsidRDefault="00F35D8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Ujedinjeni narodi</w:t>
            </w:r>
          </w:p>
        </w:tc>
      </w:tr>
      <w:tr w:rsidR="006973D7" w:rsidRPr="006973D7" w14:paraId="3D3B6164" w14:textId="77777777" w:rsidTr="005A1527">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7E88A823" w14:textId="210E4312"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UPS</w:t>
            </w:r>
          </w:p>
        </w:tc>
        <w:tc>
          <w:tcPr>
            <w:tcW w:w="7716" w:type="dxa"/>
            <w:shd w:val="clear" w:color="auto" w:fill="FFFFFF" w:themeFill="background1"/>
          </w:tcPr>
          <w:p w14:paraId="5BA75381" w14:textId="5C1C6193" w:rsidR="006973D7" w:rsidRPr="006973D7" w:rsidRDefault="00F35D8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proofErr w:type="spellStart"/>
            <w:r>
              <w:rPr>
                <w:rFonts w:asciiTheme="majorHAnsi" w:hAnsiTheme="majorHAnsi"/>
                <w:sz w:val="20"/>
                <w:szCs w:val="18"/>
              </w:rPr>
              <w:t>Uninterruptible</w:t>
            </w:r>
            <w:proofErr w:type="spellEnd"/>
            <w:r>
              <w:rPr>
                <w:rFonts w:asciiTheme="majorHAnsi" w:hAnsiTheme="majorHAnsi"/>
                <w:sz w:val="20"/>
                <w:szCs w:val="18"/>
              </w:rPr>
              <w:t xml:space="preserve"> Power </w:t>
            </w:r>
            <w:proofErr w:type="spellStart"/>
            <w:r>
              <w:rPr>
                <w:rFonts w:asciiTheme="majorHAnsi" w:hAnsiTheme="majorHAnsi"/>
                <w:sz w:val="20"/>
                <w:szCs w:val="18"/>
              </w:rPr>
              <w:t>S</w:t>
            </w:r>
            <w:r w:rsidRPr="00F35D84">
              <w:rPr>
                <w:rFonts w:asciiTheme="majorHAnsi" w:hAnsiTheme="majorHAnsi"/>
                <w:sz w:val="20"/>
                <w:szCs w:val="18"/>
              </w:rPr>
              <w:t>ource</w:t>
            </w:r>
            <w:proofErr w:type="spellEnd"/>
          </w:p>
        </w:tc>
      </w:tr>
      <w:tr w:rsidR="006973D7" w:rsidRPr="006973D7" w14:paraId="792767BF"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9644"/>
          </w:tcPr>
          <w:p w14:paraId="2A1417E4" w14:textId="7B10A561"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USB</w:t>
            </w:r>
          </w:p>
        </w:tc>
        <w:tc>
          <w:tcPr>
            <w:tcW w:w="7716" w:type="dxa"/>
            <w:shd w:val="clear" w:color="auto" w:fill="FFFF99"/>
          </w:tcPr>
          <w:p w14:paraId="5FE54225" w14:textId="5239B1F5" w:rsidR="006973D7" w:rsidRPr="006973D7" w:rsidRDefault="00F35D84"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F35D84">
              <w:rPr>
                <w:rFonts w:asciiTheme="majorHAnsi" w:hAnsiTheme="majorHAnsi"/>
                <w:sz w:val="20"/>
                <w:szCs w:val="18"/>
              </w:rPr>
              <w:t xml:space="preserve">eng. </w:t>
            </w:r>
            <w:proofErr w:type="spellStart"/>
            <w:r w:rsidRPr="00F35D84">
              <w:rPr>
                <w:rFonts w:asciiTheme="majorHAnsi" w:hAnsiTheme="majorHAnsi"/>
                <w:sz w:val="20"/>
                <w:szCs w:val="18"/>
              </w:rPr>
              <w:t>Universal</w:t>
            </w:r>
            <w:proofErr w:type="spellEnd"/>
            <w:r w:rsidRPr="00F35D84">
              <w:rPr>
                <w:rFonts w:asciiTheme="majorHAnsi" w:hAnsiTheme="majorHAnsi"/>
                <w:sz w:val="20"/>
                <w:szCs w:val="18"/>
              </w:rPr>
              <w:t xml:space="preserve"> </w:t>
            </w:r>
            <w:proofErr w:type="spellStart"/>
            <w:r w:rsidRPr="00F35D84">
              <w:rPr>
                <w:rFonts w:asciiTheme="majorHAnsi" w:hAnsiTheme="majorHAnsi"/>
                <w:sz w:val="20"/>
                <w:szCs w:val="18"/>
              </w:rPr>
              <w:t>Serial</w:t>
            </w:r>
            <w:proofErr w:type="spellEnd"/>
            <w:r w:rsidRPr="00F35D84">
              <w:rPr>
                <w:rFonts w:asciiTheme="majorHAnsi" w:hAnsiTheme="majorHAnsi"/>
                <w:sz w:val="20"/>
                <w:szCs w:val="18"/>
              </w:rPr>
              <w:t xml:space="preserve"> Bus</w:t>
            </w:r>
          </w:p>
        </w:tc>
      </w:tr>
      <w:tr w:rsidR="006973D7" w:rsidRPr="006973D7" w14:paraId="536C9EDD" w14:textId="77777777" w:rsidTr="00F35D84">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FFFFFF" w:themeColor="background1"/>
            </w:tcBorders>
            <w:shd w:val="clear" w:color="auto" w:fill="009644"/>
          </w:tcPr>
          <w:p w14:paraId="77C3F036" w14:textId="7FC15552"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Wi-Fi</w:t>
            </w:r>
          </w:p>
        </w:tc>
        <w:tc>
          <w:tcPr>
            <w:tcW w:w="7716" w:type="dxa"/>
            <w:tcBorders>
              <w:bottom w:val="single" w:sz="4" w:space="0" w:color="FFFFFF" w:themeColor="background1"/>
            </w:tcBorders>
            <w:shd w:val="clear" w:color="auto" w:fill="FFFFFF" w:themeFill="background1"/>
          </w:tcPr>
          <w:p w14:paraId="32E34220" w14:textId="2C229771" w:rsidR="006973D7" w:rsidRPr="006973D7" w:rsidRDefault="00F35D84" w:rsidP="005325D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Bežična mreža</w:t>
            </w:r>
          </w:p>
        </w:tc>
      </w:tr>
      <w:tr w:rsidR="006973D7" w:rsidRPr="006973D7" w14:paraId="3C93CF4E" w14:textId="77777777" w:rsidTr="00F35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FFFFFF" w:themeColor="background1"/>
              <w:bottom w:val="outset" w:sz="18" w:space="0" w:color="auto"/>
            </w:tcBorders>
            <w:shd w:val="clear" w:color="auto" w:fill="009644"/>
          </w:tcPr>
          <w:p w14:paraId="09176AF1" w14:textId="1BBF7FBE" w:rsidR="006973D7" w:rsidRPr="005A1527" w:rsidRDefault="003C2403" w:rsidP="005325DD">
            <w:pPr>
              <w:rPr>
                <w:rFonts w:asciiTheme="majorHAnsi" w:hAnsiTheme="majorHAnsi"/>
                <w:b/>
                <w:sz w:val="20"/>
                <w:szCs w:val="18"/>
              </w:rPr>
            </w:pPr>
            <w:r w:rsidRPr="005A1527">
              <w:rPr>
                <w:rFonts w:asciiTheme="majorHAnsi" w:hAnsiTheme="majorHAnsi"/>
                <w:b/>
                <w:sz w:val="20"/>
                <w:szCs w:val="18"/>
              </w:rPr>
              <w:t>ZPP</w:t>
            </w:r>
          </w:p>
        </w:tc>
        <w:tc>
          <w:tcPr>
            <w:tcW w:w="7716" w:type="dxa"/>
            <w:tcBorders>
              <w:top w:val="single" w:sz="4" w:space="0" w:color="FFFFFF" w:themeColor="background1"/>
              <w:bottom w:val="outset" w:sz="18" w:space="0" w:color="auto"/>
            </w:tcBorders>
            <w:shd w:val="clear" w:color="auto" w:fill="FFFF99"/>
          </w:tcPr>
          <w:p w14:paraId="626E4D2E" w14:textId="06A9E0D3" w:rsidR="006973D7" w:rsidRPr="006973D7" w:rsidRDefault="006556F8" w:rsidP="005325D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Zajednička poljoprivredna politika</w:t>
            </w:r>
          </w:p>
        </w:tc>
      </w:tr>
    </w:tbl>
    <w:p w14:paraId="0A7593C7" w14:textId="77777777" w:rsidR="005325DD" w:rsidRPr="005325DD" w:rsidRDefault="005325DD" w:rsidP="005325DD"/>
    <w:p w14:paraId="0B4F5EA5" w14:textId="50A56CFB" w:rsidR="00832FA4" w:rsidRPr="00832FA4" w:rsidRDefault="00832FA4" w:rsidP="006973D7">
      <w:pPr>
        <w:tabs>
          <w:tab w:val="left" w:pos="7080"/>
        </w:tabs>
        <w:sectPr w:rsidR="00832FA4" w:rsidRPr="00832FA4" w:rsidSect="00F07DE7">
          <w:headerReference w:type="default" r:id="rId14"/>
          <w:headerReference w:type="first" r:id="rId15"/>
          <w:pgSz w:w="11906" w:h="16838"/>
          <w:pgMar w:top="1440" w:right="1440" w:bottom="1440" w:left="1440" w:header="708" w:footer="708" w:gutter="0"/>
          <w:pgNumType w:start="0"/>
          <w:cols w:space="708"/>
          <w:titlePg/>
          <w:docGrid w:linePitch="360"/>
        </w:sectPr>
      </w:pPr>
    </w:p>
    <w:p w14:paraId="7EEE9DD4" w14:textId="77777777" w:rsidR="00F66C9E" w:rsidRPr="00510F33" w:rsidRDefault="00F66C9E" w:rsidP="00F66C9E">
      <w:pPr>
        <w:pStyle w:val="Naslov1"/>
        <w:rPr>
          <w:color w:val="auto"/>
        </w:rPr>
      </w:pPr>
      <w:bookmarkStart w:id="0" w:name="_Toc172619638"/>
      <w:r w:rsidRPr="00510F33">
        <w:rPr>
          <w:color w:val="auto"/>
        </w:rPr>
        <w:lastRenderedPageBreak/>
        <w:t>RIJEČ NAČELNIKA</w:t>
      </w:r>
      <w:bookmarkEnd w:id="0"/>
    </w:p>
    <w:p w14:paraId="2329CF92" w14:textId="77777777" w:rsidR="00F66C9E" w:rsidRPr="00F66C9E" w:rsidRDefault="00F66C9E" w:rsidP="00F86B10">
      <w:pPr>
        <w:rPr>
          <w:rFonts w:ascii="Arial" w:hAnsi="Arial" w:cs="Arial"/>
          <w:b/>
          <w:sz w:val="28"/>
        </w:rPr>
      </w:pPr>
    </w:p>
    <w:p w14:paraId="160CC9C4" w14:textId="77777777" w:rsidR="00F86B10" w:rsidRPr="00510F33" w:rsidRDefault="00F66C9E" w:rsidP="00F66C9E">
      <w:pPr>
        <w:jc w:val="both"/>
        <w:rPr>
          <w:rFonts w:ascii="Cambria" w:hAnsi="Cambria" w:cs="Arial"/>
        </w:rPr>
      </w:pPr>
      <w:r w:rsidRPr="00510F33">
        <w:rPr>
          <w:rFonts w:ascii="Cambria" w:hAnsi="Cambria" w:cs="Arial"/>
          <w:noProof/>
          <w:lang w:eastAsia="hr-HR"/>
        </w:rPr>
        <w:drawing>
          <wp:anchor distT="0" distB="0" distL="114300" distR="114300" simplePos="0" relativeHeight="251592704" behindDoc="1" locked="0" layoutInCell="1" allowOverlap="1" wp14:anchorId="19C7CFD3" wp14:editId="12F4AFFD">
            <wp:simplePos x="0" y="0"/>
            <wp:positionH relativeFrom="column">
              <wp:posOffset>0</wp:posOffset>
            </wp:positionH>
            <wp:positionV relativeFrom="paragraph">
              <wp:posOffset>-1905</wp:posOffset>
            </wp:positionV>
            <wp:extent cx="1966595" cy="1896745"/>
            <wp:effectExtent l="0" t="0" r="0" b="8255"/>
            <wp:wrapSquare wrapText="bothSides"/>
            <wp:docPr id="2" name="Picture 2" descr="C:\Users\Darko\Documents\Čaglin\0Bar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Čaglin\0Barda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65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B10" w:rsidRPr="00510F33">
        <w:rPr>
          <w:rFonts w:ascii="Cambria" w:hAnsi="Cambria" w:cs="Arial"/>
        </w:rPr>
        <w:t>Poštovani stanovnici općine Čaglin,</w:t>
      </w:r>
    </w:p>
    <w:p w14:paraId="03A520C0" w14:textId="404A2E88" w:rsidR="00F86B10" w:rsidRPr="00510F33" w:rsidRDefault="00F86B10" w:rsidP="00F66C9E">
      <w:pPr>
        <w:jc w:val="both"/>
        <w:rPr>
          <w:rFonts w:ascii="Cambria" w:hAnsi="Cambria" w:cs="Arial"/>
        </w:rPr>
      </w:pPr>
      <w:r w:rsidRPr="00510F33">
        <w:rPr>
          <w:rFonts w:ascii="Cambria" w:hAnsi="Cambria" w:cs="Arial"/>
        </w:rPr>
        <w:t>Općina Čaglin  u svome radu sve više koristi informatičke tehnologije kako bi zadovoljila potrebe i zahtjeve svoje zajednice u gospodarskom, socijalnom i kulturnom razvoju općine. Cilj strategije je odgovoriti na potrebe lokalne zajednice, ali uzimajući u obzir postojeće kapacitete i mogućnosti razvoja. Slijedom toga pokazala se potreba za izradom Strategije razvoja pametne Općine Čaglin  2024.-202</w:t>
      </w:r>
      <w:r w:rsidR="009D117A">
        <w:rPr>
          <w:rFonts w:ascii="Cambria" w:hAnsi="Cambria" w:cs="Arial"/>
        </w:rPr>
        <w:t>9</w:t>
      </w:r>
      <w:r w:rsidRPr="00510F33">
        <w:rPr>
          <w:rFonts w:ascii="Cambria" w:hAnsi="Cambria" w:cs="Arial"/>
        </w:rPr>
        <w:t>. (dalje u tekstu Strategija) kojom se želi unaprijediti i poboljšati kvaliteta života stanovnika svih naših naselja. Strategija je izrađena s ciljem integracije tehnoloških rješenja za ostvarenje: održivog razvoja, učinkovite infrastrukture, primjene energetske učinkovitosti i poboljšanja kvalitete života građana. Primjena informacijskih i komunikacijskih tehnologija poboljšava kvalitetu života i dugoročno smanjuje troškove. Općine u kojima se primjenjuju suvremene tehnologije stanovnici svoje aktivnosti obavljaju jednostavnije i brže. Ispunjavanjem postavljenih ciljeva u Strategiji pripremamo svoju Općinu na izazove koji nam predstoje.</w:t>
      </w:r>
    </w:p>
    <w:p w14:paraId="70E6103B" w14:textId="77777777" w:rsidR="00F86B10" w:rsidRPr="00510F33" w:rsidRDefault="00F86B10" w:rsidP="00F66C9E">
      <w:pPr>
        <w:jc w:val="both"/>
        <w:rPr>
          <w:rFonts w:ascii="Cambria" w:hAnsi="Cambria" w:cs="Arial"/>
        </w:rPr>
      </w:pPr>
      <w:r w:rsidRPr="00510F33">
        <w:rPr>
          <w:rFonts w:ascii="Cambria" w:hAnsi="Cambria" w:cs="Arial"/>
        </w:rPr>
        <w:t>Strategija nam je potrebna kako bi se u budućim projektima osigurala dodatna financijska sredstva za planirane projekte  putem prijava  na natječaje fondova, stoga ista  predstavlja temelj za daljnju realizaciju projekata i mjera koji osiguravaju daljnji pametni razvoj Općine, s ciljem efikasnijeg upravljanja sredstvima iz europskih i nacionalnih fondova te potencijalima lokalne zajednice.</w:t>
      </w:r>
    </w:p>
    <w:p w14:paraId="4509A743" w14:textId="77777777" w:rsidR="00F86B10" w:rsidRPr="00510F33" w:rsidRDefault="00F86B10" w:rsidP="00F66C9E">
      <w:pPr>
        <w:jc w:val="both"/>
        <w:rPr>
          <w:rFonts w:ascii="Cambria" w:hAnsi="Cambria" w:cs="Arial"/>
        </w:rPr>
      </w:pPr>
      <w:r w:rsidRPr="00510F33">
        <w:rPr>
          <w:rFonts w:ascii="Cambria" w:hAnsi="Cambria" w:cs="Arial"/>
        </w:rPr>
        <w:t>Polazišta izrade Strategije su europski strateški okvir koji predstavlja temelj za sve niže strateške dokumente. Europski strateški okvir čine: Strategija Europa 2030., Digitalna agenda za Europu, Strategija jedinstvenog digitalnog tržišta za Europu i Europska strategija za podatke. Najbitniji Strateški dokument na nacionalnom nivou je Nacionalna razvojna strategije Republike Hrvatske do 2030. godine.</w:t>
      </w:r>
    </w:p>
    <w:p w14:paraId="1E628AAF" w14:textId="77777777" w:rsidR="00F86B10" w:rsidRPr="00510F33" w:rsidRDefault="00F86B10" w:rsidP="00F66C9E">
      <w:pPr>
        <w:jc w:val="both"/>
        <w:rPr>
          <w:rFonts w:ascii="Cambria" w:hAnsi="Cambria" w:cs="Arial"/>
        </w:rPr>
      </w:pPr>
      <w:r w:rsidRPr="00510F33">
        <w:rPr>
          <w:rFonts w:ascii="Cambria" w:hAnsi="Cambria" w:cs="Arial"/>
        </w:rPr>
        <w:t>Strategija je usklađena sa Nacionalnom razvojnom strategijom Republike Hrvatske do 2030. i Planom razvoja Požeško-slavonske županije za razdoblje 2021. – 2027. godine</w:t>
      </w:r>
    </w:p>
    <w:p w14:paraId="456F3124" w14:textId="77777777" w:rsidR="00F86B10" w:rsidRPr="00510F33" w:rsidRDefault="00F86B10" w:rsidP="00F66C9E">
      <w:pPr>
        <w:jc w:val="both"/>
        <w:rPr>
          <w:rFonts w:ascii="Cambria" w:hAnsi="Cambria" w:cs="Arial"/>
        </w:rPr>
      </w:pPr>
      <w:r w:rsidRPr="00510F33">
        <w:rPr>
          <w:rFonts w:ascii="Cambria" w:hAnsi="Cambria" w:cs="Arial"/>
        </w:rPr>
        <w:t xml:space="preserve">Kako bi bili što </w:t>
      </w:r>
      <w:r w:rsidR="00C82259" w:rsidRPr="00510F33">
        <w:rPr>
          <w:rFonts w:ascii="Cambria" w:hAnsi="Cambria" w:cs="Arial"/>
        </w:rPr>
        <w:t>uspješniji</w:t>
      </w:r>
      <w:r w:rsidRPr="00510F33">
        <w:rPr>
          <w:rFonts w:ascii="Cambria" w:hAnsi="Cambria" w:cs="Arial"/>
        </w:rPr>
        <w:t xml:space="preserve"> u razvoju kapaciteta naše općine, nužno je obuhvatiti sve dosadašnje i buduće projekte u jedinstveni dokument pod nazivom Strategija razvoja pametne Općine Čaglin, koji predstavlja temelj za daljnju realizaciju svih drugih projekata i mjera kojima će se osigurati i unaprijediti daljnji  razvoj općine.</w:t>
      </w:r>
    </w:p>
    <w:p w14:paraId="55BD1C8D" w14:textId="77777777" w:rsidR="00F86B10" w:rsidRPr="00510F33" w:rsidRDefault="00F86B10" w:rsidP="00F86B10">
      <w:pPr>
        <w:rPr>
          <w:rFonts w:ascii="Cambria" w:hAnsi="Cambria"/>
        </w:rPr>
      </w:pPr>
    </w:p>
    <w:p w14:paraId="52FD2B55" w14:textId="77777777" w:rsidR="00F86B10" w:rsidRPr="00510F33" w:rsidRDefault="00F86B10" w:rsidP="00F86B10">
      <w:pPr>
        <w:rPr>
          <w:rFonts w:ascii="Cambria" w:hAnsi="Cambria"/>
        </w:rPr>
      </w:pP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t xml:space="preserve">Općinski načelnik </w:t>
      </w:r>
    </w:p>
    <w:p w14:paraId="55743B1D" w14:textId="77777777" w:rsidR="00CD6DFA" w:rsidRDefault="00F86B10" w:rsidP="00F86B10">
      <w:pPr>
        <w:rPr>
          <w:rFonts w:ascii="Cambria" w:hAnsi="Cambria"/>
        </w:rPr>
        <w:sectPr w:rsidR="00CD6DFA" w:rsidSect="00F07DE7">
          <w:footerReference w:type="default" r:id="rId17"/>
          <w:footerReference w:type="first" r:id="rId18"/>
          <w:pgSz w:w="11906" w:h="16838"/>
          <w:pgMar w:top="1440" w:right="1440" w:bottom="1440" w:left="1440" w:header="708" w:footer="708" w:gutter="0"/>
          <w:pgNumType w:start="1"/>
          <w:cols w:space="708"/>
          <w:docGrid w:linePitch="360"/>
        </w:sectPr>
      </w:pP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r>
      <w:r w:rsidRPr="00510F33">
        <w:rPr>
          <w:rFonts w:ascii="Cambria" w:hAnsi="Cambria"/>
        </w:rPr>
        <w:tab/>
        <w:t xml:space="preserve">Dalibor </w:t>
      </w:r>
      <w:proofErr w:type="spellStart"/>
      <w:r w:rsidRPr="00510F33">
        <w:rPr>
          <w:rFonts w:ascii="Cambria" w:hAnsi="Cambria"/>
        </w:rPr>
        <w:t>Bardač</w:t>
      </w:r>
      <w:proofErr w:type="spellEnd"/>
    </w:p>
    <w:p w14:paraId="670C9C34" w14:textId="77777777" w:rsidR="002910FA" w:rsidRDefault="002910FA" w:rsidP="00F86B10">
      <w:pPr>
        <w:rPr>
          <w:rFonts w:ascii="Cambria" w:hAnsi="Cambria"/>
        </w:rPr>
      </w:pPr>
    </w:p>
    <w:p w14:paraId="69D15A78" w14:textId="77777777" w:rsidR="00C65528" w:rsidRPr="00C65528" w:rsidRDefault="00C65528" w:rsidP="00C65528">
      <w:pPr>
        <w:pStyle w:val="Naslov1"/>
        <w:numPr>
          <w:ilvl w:val="0"/>
          <w:numId w:val="1"/>
        </w:numPr>
        <w:rPr>
          <w:color w:val="auto"/>
        </w:rPr>
      </w:pPr>
      <w:bookmarkStart w:id="1" w:name="_Toc172619639"/>
      <w:r w:rsidRPr="00C65528">
        <w:rPr>
          <w:color w:val="auto"/>
        </w:rPr>
        <w:lastRenderedPageBreak/>
        <w:t>UVOD</w:t>
      </w:r>
      <w:bookmarkEnd w:id="1"/>
    </w:p>
    <w:p w14:paraId="1F8896CC" w14:textId="77777777" w:rsidR="00C65528" w:rsidRPr="00C65528" w:rsidRDefault="00C65528" w:rsidP="00C65528">
      <w:pPr>
        <w:jc w:val="center"/>
        <w:rPr>
          <w:rFonts w:ascii="Cambria" w:hAnsi="Cambria"/>
        </w:rPr>
      </w:pPr>
    </w:p>
    <w:p w14:paraId="560DC47C" w14:textId="77777777" w:rsidR="00C65528" w:rsidRPr="00C65528" w:rsidRDefault="00C65528" w:rsidP="00C65528">
      <w:pPr>
        <w:jc w:val="both"/>
        <w:rPr>
          <w:rFonts w:ascii="Cambria" w:hAnsi="Cambria"/>
        </w:rPr>
      </w:pPr>
      <w:bookmarkStart w:id="2" w:name="_Hlk172808777"/>
      <w:r w:rsidRPr="00C65528">
        <w:rPr>
          <w:rFonts w:ascii="Cambria" w:hAnsi="Cambria"/>
        </w:rPr>
        <w:t xml:space="preserve">Strateško planiranje ključ je kvalitetnog i učinkovitog upravljanja svakom organizacijom pa tako i </w:t>
      </w:r>
      <w:r w:rsidR="00CB3E7F" w:rsidRPr="00C65528">
        <w:rPr>
          <w:rFonts w:ascii="Cambria" w:hAnsi="Cambria"/>
        </w:rPr>
        <w:t>općinom</w:t>
      </w:r>
      <w:r w:rsidRPr="00C65528">
        <w:rPr>
          <w:rFonts w:ascii="Cambria" w:hAnsi="Cambria"/>
        </w:rPr>
        <w:t xml:space="preserve"> jer omogućuje fokusiranje i usmjeravanje svih raspoloživih resursa prema postizanju unaprijed određenih strateških ciljeva. Svima nam je dobro poznata izreka izreku “Ako ne znaš kamo ideš, svaki put je dobar”, ali tada je u najboljem slučaju rezultat svih naših napora samo dobro odrađen pogrešan posao. Potrebno stoga imati kvalitetno izrađenu strategiju, odnosno ispravno utvrđene prioritete, pretočene u ciljeve i programe tj. mjere. Svaki kvalitetno izrađen strateški dokument mora biti ažuran, realan, ostvariv i što je najvažnije temeljen na stvarnim potrebama. </w:t>
      </w:r>
    </w:p>
    <w:p w14:paraId="6937A19C" w14:textId="77777777" w:rsidR="00C65528" w:rsidRPr="00C65528" w:rsidRDefault="00C65528" w:rsidP="00C65528">
      <w:pPr>
        <w:jc w:val="both"/>
        <w:rPr>
          <w:rFonts w:ascii="Cambria" w:hAnsi="Cambria"/>
        </w:rPr>
      </w:pPr>
      <w:r w:rsidRPr="00C65528">
        <w:rPr>
          <w:rFonts w:ascii="Cambria" w:hAnsi="Cambria"/>
        </w:rPr>
        <w:t>Jedna od ključnih odrednica ove strategije je digitalizacija, odnosno korištenje digitalnih, odnosno informacijskih i komunikacijskih tehnologija kako bi se pružile brže, jeftinije, sigurnije i kvalitetnije usluge/proizvodi.</w:t>
      </w:r>
    </w:p>
    <w:p w14:paraId="163FD257" w14:textId="77777777" w:rsidR="00C65528" w:rsidRPr="00C65528" w:rsidRDefault="00C65528" w:rsidP="00C65528">
      <w:pPr>
        <w:jc w:val="both"/>
        <w:rPr>
          <w:rFonts w:ascii="Cambria" w:hAnsi="Cambria"/>
        </w:rPr>
      </w:pPr>
      <w:r w:rsidRPr="00C65528">
        <w:rPr>
          <w:rFonts w:ascii="Cambria" w:hAnsi="Cambria"/>
        </w:rPr>
        <w:t xml:space="preserve">Svijet se danas nalazi se u periodu intenzivnih promjena uslijed geopolitičkih, javnozdravstvenih, ekoloških, okolišnih i gospodarskih izazova. Kako bismo se u nadolazećim godinama uspješno nosili sa navedenim izazovima, nužno je iskoristiti snagu digitalnih tehnologija koje, ukoliko se njima pravilno upravlja, omogućuju stvaranje klimatski neutralnog, resursno učinkovitog te otpornog gospodarstva i društva. Nedavna iskustva tijekom pandemije ukazala su da digitalizacija ne samo da osnažuje gospodarstvo, već pruža  i veću otpornost u kriznim vremenima. </w:t>
      </w:r>
    </w:p>
    <w:p w14:paraId="2974FFF7" w14:textId="77777777" w:rsidR="00C65528" w:rsidRPr="00C65528" w:rsidRDefault="00C65528" w:rsidP="00C65528">
      <w:pPr>
        <w:jc w:val="both"/>
        <w:rPr>
          <w:rFonts w:ascii="Cambria" w:hAnsi="Cambria"/>
        </w:rPr>
      </w:pPr>
      <w:r w:rsidRPr="00C65528">
        <w:rPr>
          <w:rFonts w:ascii="Cambria" w:hAnsi="Cambria"/>
        </w:rPr>
        <w:t xml:space="preserve">Primjena navedenih naprednih tehnologija omogućit će kvalitetniju obradu i uporabu podataka što će, zauzvrat, doprinijeti učinkovitosti u radu javne uprave, kreiranju javnih politika utemeljenih na podatcima, </w:t>
      </w:r>
      <w:proofErr w:type="spellStart"/>
      <w:r w:rsidRPr="00C65528">
        <w:rPr>
          <w:rFonts w:ascii="Cambria" w:hAnsi="Cambria"/>
        </w:rPr>
        <w:t>personaliziranju</w:t>
      </w:r>
      <w:proofErr w:type="spellEnd"/>
      <w:r w:rsidRPr="00C65528">
        <w:rPr>
          <w:rFonts w:ascii="Cambria" w:hAnsi="Cambria"/>
        </w:rPr>
        <w:t xml:space="preserve"> javnih usluga, administrativnom rasterećenju, efikasnijoj komunikaciji javne uprave i građana te boljim prilikama za suradnju javnog i privatnog sektora.</w:t>
      </w:r>
    </w:p>
    <w:p w14:paraId="088C6E97" w14:textId="77777777" w:rsidR="00C65528" w:rsidRDefault="00C65528" w:rsidP="00C65528">
      <w:pPr>
        <w:jc w:val="both"/>
        <w:rPr>
          <w:rFonts w:ascii="Cambria" w:hAnsi="Cambria"/>
        </w:rPr>
      </w:pPr>
      <w:r w:rsidRPr="00C65528">
        <w:rPr>
          <w:rFonts w:ascii="Cambria" w:hAnsi="Cambria"/>
        </w:rPr>
        <w:t>Upravo iz tih razloga Općina Čaglin vidjela je svoju priliku i prepoznala  potrebu izrade strategije koja će omogućiti pametan i održiv razvoj Općine oslanjajući se na moderne tehnologije i digitalnu transformaciju s ciljem poboljšanja kvalitete života svih njezinih stanovnika.</w:t>
      </w:r>
    </w:p>
    <w:bookmarkEnd w:id="2"/>
    <w:p w14:paraId="0E7B51C1" w14:textId="77777777" w:rsidR="00392B1B" w:rsidRDefault="00392B1B" w:rsidP="00C65528">
      <w:pPr>
        <w:jc w:val="both"/>
        <w:rPr>
          <w:rFonts w:ascii="Cambria" w:hAnsi="Cambria"/>
        </w:rPr>
      </w:pPr>
    </w:p>
    <w:p w14:paraId="2BFC03C0" w14:textId="77777777" w:rsidR="00392B1B" w:rsidRDefault="00392B1B" w:rsidP="00C65528">
      <w:pPr>
        <w:jc w:val="both"/>
        <w:rPr>
          <w:rFonts w:ascii="Cambria" w:hAnsi="Cambria"/>
        </w:rPr>
      </w:pPr>
    </w:p>
    <w:p w14:paraId="7E289DC9" w14:textId="77777777" w:rsidR="00392B1B" w:rsidRDefault="00392B1B" w:rsidP="00C65528">
      <w:pPr>
        <w:jc w:val="both"/>
        <w:rPr>
          <w:rFonts w:ascii="Cambria" w:hAnsi="Cambria"/>
        </w:rPr>
      </w:pPr>
    </w:p>
    <w:p w14:paraId="773A1B55" w14:textId="77777777" w:rsidR="00392B1B" w:rsidRDefault="00392B1B" w:rsidP="00C65528">
      <w:pPr>
        <w:jc w:val="both"/>
        <w:rPr>
          <w:rFonts w:ascii="Cambria" w:hAnsi="Cambria"/>
        </w:rPr>
      </w:pPr>
    </w:p>
    <w:p w14:paraId="0B377AB4" w14:textId="77777777" w:rsidR="00392B1B" w:rsidRDefault="00392B1B" w:rsidP="00C65528">
      <w:pPr>
        <w:jc w:val="both"/>
        <w:rPr>
          <w:rFonts w:ascii="Cambria" w:hAnsi="Cambria"/>
        </w:rPr>
      </w:pPr>
    </w:p>
    <w:p w14:paraId="6A6AF161" w14:textId="77777777" w:rsidR="00F07DE7" w:rsidRDefault="00F07DE7" w:rsidP="00C65528">
      <w:pPr>
        <w:jc w:val="both"/>
        <w:rPr>
          <w:rFonts w:ascii="Cambria" w:hAnsi="Cambria"/>
        </w:rPr>
      </w:pPr>
    </w:p>
    <w:p w14:paraId="23BAF39A" w14:textId="77777777" w:rsidR="00D42829" w:rsidRDefault="00D42829" w:rsidP="00C65528">
      <w:pPr>
        <w:jc w:val="both"/>
        <w:rPr>
          <w:rFonts w:ascii="Cambria" w:hAnsi="Cambria"/>
        </w:rPr>
        <w:sectPr w:rsidR="00D42829" w:rsidSect="00F07DE7">
          <w:footerReference w:type="default" r:id="rId19"/>
          <w:type w:val="continuous"/>
          <w:pgSz w:w="11906" w:h="16838"/>
          <w:pgMar w:top="1440" w:right="1440" w:bottom="1440" w:left="1440" w:header="708" w:footer="708" w:gutter="0"/>
          <w:cols w:space="708"/>
          <w:titlePg/>
          <w:docGrid w:linePitch="360"/>
        </w:sectPr>
      </w:pPr>
    </w:p>
    <w:p w14:paraId="56201ADC" w14:textId="77777777" w:rsidR="00F07DE7" w:rsidRDefault="00F07DE7" w:rsidP="00C65528">
      <w:pPr>
        <w:jc w:val="both"/>
        <w:rPr>
          <w:rFonts w:ascii="Cambria" w:hAnsi="Cambria"/>
        </w:rPr>
        <w:sectPr w:rsidR="00F07DE7" w:rsidSect="00F07DE7">
          <w:type w:val="continuous"/>
          <w:pgSz w:w="11906" w:h="16838"/>
          <w:pgMar w:top="1440" w:right="1440" w:bottom="1440" w:left="1440" w:header="708" w:footer="708" w:gutter="0"/>
          <w:cols w:space="708"/>
          <w:titlePg/>
          <w:docGrid w:linePitch="360"/>
        </w:sectPr>
      </w:pPr>
    </w:p>
    <w:p w14:paraId="28B34171" w14:textId="77777777" w:rsidR="00D42829" w:rsidRPr="00D42829" w:rsidRDefault="00D42829" w:rsidP="00D42829">
      <w:pPr>
        <w:pStyle w:val="Naslov1"/>
        <w:numPr>
          <w:ilvl w:val="0"/>
          <w:numId w:val="1"/>
        </w:numPr>
        <w:spacing w:before="0"/>
        <w:rPr>
          <w:color w:val="auto"/>
        </w:rPr>
      </w:pPr>
      <w:bookmarkStart w:id="3" w:name="_Toc172619640"/>
      <w:r w:rsidRPr="00D42829">
        <w:rPr>
          <w:color w:val="auto"/>
        </w:rPr>
        <w:t>USKLAĐENOST SA STRATEŠKIM DOKUMENTIMA</w:t>
      </w:r>
      <w:bookmarkEnd w:id="3"/>
    </w:p>
    <w:p w14:paraId="7FE24584" w14:textId="77777777" w:rsidR="00D42829" w:rsidRPr="00D42829" w:rsidRDefault="00D42829" w:rsidP="00D42829">
      <w:pPr>
        <w:jc w:val="both"/>
        <w:rPr>
          <w:rFonts w:ascii="Cambria" w:hAnsi="Cambria"/>
        </w:rPr>
      </w:pPr>
    </w:p>
    <w:p w14:paraId="2691E55F"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rPr>
        <w:lastRenderedPageBreak/>
        <w:t>Kako bi strategija ispunila svrhu zbog koje je izrađena, ona mora biti usklađena sa strateškim dokumentima na međunarodnoj, nacionalnoj i regionalnoj razini. Ovo poglavlje predstavlja pregled međunarodnih, nacionalnih i regionalnih strateških dokumenata koji su korišteni pri izradi ove Strategije, a osim samih strateških dokumenata, spomenute su i važne inicijative koje mogu pomoći u realizaciji ciljeva ove strategije, kao i relevantni zakoni i programi.</w:t>
      </w:r>
    </w:p>
    <w:p w14:paraId="46193046"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rPr>
        <w:t xml:space="preserve">Europska unija se obvezala kako će raditi na provedbi </w:t>
      </w:r>
      <w:r w:rsidRPr="009C7E30">
        <w:rPr>
          <w:rFonts w:asciiTheme="majorHAnsi" w:hAnsiTheme="majorHAnsi" w:cs="Times New Roman"/>
          <w:b/>
        </w:rPr>
        <w:t>Programa Ujedinjenih naroda za održivi razvoj 2030.</w:t>
      </w:r>
      <w:r w:rsidRPr="009C7E30">
        <w:rPr>
          <w:rFonts w:asciiTheme="majorHAnsi" w:hAnsiTheme="majorHAnsi" w:cs="Times New Roman"/>
        </w:rPr>
        <w:t>, unutar EU-a (npr. strategijom kružnog gospodarstva koja je usmjerena na promicanje održivih modela proizvodnje i potrošnje) te u okviru vanjskih politika EU-a podržavanjem provedbe ciljeva u drugim zemljama, posebno onima kojima je to najviše potrebno.</w:t>
      </w:r>
      <w:r w:rsidRPr="009C7E30">
        <w:rPr>
          <w:rFonts w:asciiTheme="majorHAnsi" w:hAnsiTheme="majorHAnsi"/>
        </w:rPr>
        <w:t xml:space="preserve"> </w:t>
      </w:r>
      <w:r w:rsidRPr="009C7E30">
        <w:rPr>
          <w:rFonts w:asciiTheme="majorHAnsi" w:hAnsiTheme="majorHAnsi" w:cs="Times New Roman"/>
        </w:rPr>
        <w:t>Globalni ciljevi održivog razvoja univerzalni su i primjenjivi u  svim zemljama i zajednicama, a u njihovoj se provedbi uzimaju u obzir specifične prilike, uvjeti i mogućnosti na različitim dijelovima svijeta.</w:t>
      </w:r>
      <w:r w:rsidRPr="009C7E30">
        <w:rPr>
          <w:rFonts w:asciiTheme="majorHAnsi" w:hAnsiTheme="majorHAnsi"/>
        </w:rPr>
        <w:t xml:space="preserve"> </w:t>
      </w:r>
      <w:r w:rsidRPr="009C7E30">
        <w:rPr>
          <w:rFonts w:asciiTheme="majorHAnsi" w:hAnsiTheme="majorHAnsi" w:cs="Times New Roman"/>
          <w:b/>
        </w:rPr>
        <w:t>Strategija Europa 2030</w:t>
      </w:r>
      <w:r w:rsidRPr="009C7E30">
        <w:rPr>
          <w:rFonts w:asciiTheme="majorHAnsi" w:hAnsiTheme="majorHAnsi" w:cs="Times New Roman"/>
        </w:rPr>
        <w:t xml:space="preserve"> temeljena je upravo na konceptu održivog razvoja.</w:t>
      </w:r>
    </w:p>
    <w:p w14:paraId="4F5DC133" w14:textId="77777777" w:rsidR="00526514" w:rsidRDefault="007F360C" w:rsidP="00526514">
      <w:pPr>
        <w:keepNext/>
        <w:spacing w:after="0"/>
        <w:jc w:val="both"/>
      </w:pPr>
      <w:r w:rsidRPr="009C7E30">
        <w:rPr>
          <w:rFonts w:asciiTheme="majorHAnsi" w:hAnsiTheme="majorHAnsi" w:cs="Times New Roman"/>
          <w:b/>
        </w:rPr>
        <w:t xml:space="preserve"> </w:t>
      </w:r>
      <w:r w:rsidR="00B2223E">
        <w:rPr>
          <w:rFonts w:asciiTheme="majorHAnsi" w:hAnsiTheme="majorHAnsi" w:cs="Times New Roman"/>
          <w:b/>
        </w:rPr>
        <w:t xml:space="preserve"> </w:t>
      </w:r>
      <w:r w:rsidRPr="009C7E30">
        <w:rPr>
          <w:rFonts w:asciiTheme="majorHAnsi" w:hAnsiTheme="majorHAnsi" w:cs="Times New Roman"/>
          <w:b/>
        </w:rPr>
        <w:t xml:space="preserve"> </w:t>
      </w:r>
    </w:p>
    <w:p w14:paraId="5AC99E36" w14:textId="781A5DD2" w:rsidR="007F360C" w:rsidRPr="00526514" w:rsidRDefault="00526514" w:rsidP="00526514">
      <w:pPr>
        <w:pStyle w:val="Opisslike"/>
        <w:spacing w:after="0"/>
        <w:jc w:val="both"/>
        <w:rPr>
          <w:rFonts w:asciiTheme="majorHAnsi" w:hAnsiTheme="majorHAnsi" w:cs="Times New Roman"/>
          <w:b w:val="0"/>
        </w:rPr>
      </w:pPr>
      <w:r>
        <w:t xml:space="preserve">   </w:t>
      </w:r>
      <w:bookmarkStart w:id="4" w:name="_Toc172674256"/>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1</w:t>
      </w:r>
      <w:r w:rsidRPr="005B0C16">
        <w:rPr>
          <w:rFonts w:asciiTheme="majorHAnsi" w:hAnsiTheme="majorHAnsi"/>
          <w:color w:val="auto"/>
          <w:sz w:val="20"/>
        </w:rPr>
        <w:fldChar w:fldCharType="end"/>
      </w:r>
      <w:r w:rsidRPr="005B0C16">
        <w:rPr>
          <w:rFonts w:asciiTheme="majorHAnsi" w:hAnsiTheme="majorHAnsi"/>
          <w:color w:val="auto"/>
          <w:sz w:val="20"/>
        </w:rPr>
        <w:t>. Ciljevi održivog razvoja</w:t>
      </w:r>
      <w:bookmarkEnd w:id="4"/>
    </w:p>
    <w:p w14:paraId="03C771E9" w14:textId="77777777" w:rsidR="00337B11" w:rsidRDefault="007F360C" w:rsidP="00337B11">
      <w:pPr>
        <w:spacing w:after="0"/>
        <w:jc w:val="both"/>
        <w:rPr>
          <w:rFonts w:asciiTheme="majorHAnsi" w:hAnsiTheme="majorHAnsi" w:cs="Times New Roman"/>
        </w:rPr>
      </w:pPr>
      <w:r w:rsidRPr="009C7E30">
        <w:rPr>
          <w:rFonts w:asciiTheme="majorHAnsi" w:hAnsiTheme="majorHAnsi" w:cs="Times New Roman"/>
          <w:noProof/>
          <w:lang w:eastAsia="hr-HR"/>
        </w:rPr>
        <w:drawing>
          <wp:inline distT="0" distB="0" distL="0" distR="0" wp14:anchorId="217C8488" wp14:editId="0E4BD61B">
            <wp:extent cx="5731510" cy="275037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2750376"/>
                    </a:xfrm>
                    <a:prstGeom prst="rect">
                      <a:avLst/>
                    </a:prstGeom>
                  </pic:spPr>
                </pic:pic>
              </a:graphicData>
            </a:graphic>
          </wp:inline>
        </w:drawing>
      </w:r>
    </w:p>
    <w:p w14:paraId="1569A787" w14:textId="77777777" w:rsidR="00337B11" w:rsidRPr="00337B11" w:rsidRDefault="00337B11" w:rsidP="00337B11">
      <w:pPr>
        <w:spacing w:after="0"/>
        <w:jc w:val="both"/>
        <w:rPr>
          <w:rFonts w:asciiTheme="majorHAnsi" w:hAnsiTheme="majorHAnsi" w:cs="Times New Roman"/>
        </w:rPr>
      </w:pPr>
    </w:p>
    <w:p w14:paraId="114C9C25"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b/>
        </w:rPr>
        <w:t xml:space="preserve">Europski zeleni plan </w:t>
      </w:r>
      <w:r w:rsidR="00CB3E7F" w:rsidRPr="009C7E30">
        <w:rPr>
          <w:rFonts w:asciiTheme="majorHAnsi" w:hAnsiTheme="majorHAnsi" w:cs="Times New Roman"/>
        </w:rPr>
        <w:t>predstavlja</w:t>
      </w:r>
      <w:r w:rsidRPr="009C7E30">
        <w:rPr>
          <w:rFonts w:asciiTheme="majorHAnsi" w:hAnsiTheme="majorHAnsi" w:cs="Times New Roman"/>
        </w:rPr>
        <w:t xml:space="preserve"> strategiju za postizanje održivosti gospodarstva EU-a pretvaranjem klimatskih i ekoloških izazova u prilike u svim područjima politike i osiguravanjem pravedne i </w:t>
      </w:r>
      <w:proofErr w:type="spellStart"/>
      <w:r w:rsidRPr="009C7E30">
        <w:rPr>
          <w:rFonts w:asciiTheme="majorHAnsi" w:hAnsiTheme="majorHAnsi" w:cs="Times New Roman"/>
        </w:rPr>
        <w:t>uključive</w:t>
      </w:r>
      <w:proofErr w:type="spellEnd"/>
      <w:r w:rsidRPr="009C7E30">
        <w:rPr>
          <w:rFonts w:asciiTheme="majorHAnsi" w:hAnsiTheme="majorHAnsi" w:cs="Times New Roman"/>
        </w:rPr>
        <w:t xml:space="preserve"> tranzicije.</w:t>
      </w:r>
      <w:r w:rsidRPr="009C7E30">
        <w:rPr>
          <w:rFonts w:asciiTheme="majorHAnsi" w:hAnsiTheme="majorHAnsi"/>
        </w:rPr>
        <w:t xml:space="preserve"> On </w:t>
      </w:r>
      <w:r w:rsidRPr="009C7E30">
        <w:rPr>
          <w:rFonts w:asciiTheme="majorHAnsi" w:hAnsiTheme="majorHAnsi" w:cs="Times New Roman"/>
        </w:rPr>
        <w:t xml:space="preserve">sadržava okvirni plan s mjerama za unapređenje učinkovitog iskorištavanja resursa prelaskom na čisto kružno gospodarstvo te za zaustavljanje klimatskih promjena, obnovu biološke raznolikosti i smanjenje onečišćenja. U njemu se navode potrebna ulaganja i dostupni financijski alati i objašnjava kako osigurati pravednu i </w:t>
      </w:r>
      <w:proofErr w:type="spellStart"/>
      <w:r w:rsidRPr="009C7E30">
        <w:rPr>
          <w:rFonts w:asciiTheme="majorHAnsi" w:hAnsiTheme="majorHAnsi" w:cs="Times New Roman"/>
        </w:rPr>
        <w:t>uključivu</w:t>
      </w:r>
      <w:proofErr w:type="spellEnd"/>
      <w:r w:rsidRPr="009C7E30">
        <w:rPr>
          <w:rFonts w:asciiTheme="majorHAnsi" w:hAnsiTheme="majorHAnsi" w:cs="Times New Roman"/>
        </w:rPr>
        <w:t xml:space="preserve"> tranziciju. Europski zeleni plan obuhvaća sve gospodarske sektore, a posebice promet, energetiku, poljoprivredu, održavanje i gradnju zgrada te industrije kao što su proizvodnja čelika, cementa, tekstila i kemikalija.</w:t>
      </w:r>
    </w:p>
    <w:p w14:paraId="430EF076"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b/>
        </w:rPr>
        <w:t xml:space="preserve">Nacionalna razvojna strategija RH do 2030. </w:t>
      </w:r>
      <w:r w:rsidRPr="009C7E30">
        <w:rPr>
          <w:rFonts w:asciiTheme="majorHAnsi" w:hAnsiTheme="majorHAnsi" w:cs="Times New Roman"/>
        </w:rPr>
        <w:t>temeljni je strateški plan</w:t>
      </w:r>
      <w:r w:rsidRPr="009C7E30">
        <w:rPr>
          <w:rFonts w:asciiTheme="majorHAnsi" w:hAnsiTheme="majorHAnsi" w:cs="Times New Roman"/>
          <w:b/>
        </w:rPr>
        <w:t xml:space="preserve"> </w:t>
      </w:r>
      <w:r w:rsidRPr="009C7E30">
        <w:rPr>
          <w:rFonts w:asciiTheme="majorHAnsi" w:hAnsiTheme="majorHAnsi" w:cs="Times New Roman"/>
        </w:rPr>
        <w:t>kojim se kroz četiri razvojna smjera dugoročno usmjerava razvoj Republika Hrvatske. Po prvi put od stvaranja neovisne Hrvatske stvoren je ovakav strateški okvir koji predstavlja ishodište za regionalne i lokalne razvojne strategije.</w:t>
      </w:r>
    </w:p>
    <w:p w14:paraId="2F2BC179" w14:textId="5732376F" w:rsidR="00526514" w:rsidRPr="005B0C16" w:rsidRDefault="00526514" w:rsidP="00526514">
      <w:pPr>
        <w:pStyle w:val="Opisslike"/>
        <w:spacing w:after="0"/>
        <w:jc w:val="both"/>
        <w:rPr>
          <w:rFonts w:asciiTheme="majorHAnsi" w:hAnsiTheme="majorHAnsi"/>
          <w:color w:val="auto"/>
          <w:sz w:val="20"/>
        </w:rPr>
      </w:pPr>
      <w:bookmarkStart w:id="5" w:name="_Toc172674257"/>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2</w:t>
      </w:r>
      <w:r w:rsidRPr="005B0C16">
        <w:rPr>
          <w:rFonts w:asciiTheme="majorHAnsi" w:hAnsiTheme="majorHAnsi"/>
          <w:color w:val="auto"/>
          <w:sz w:val="20"/>
        </w:rPr>
        <w:fldChar w:fldCharType="end"/>
      </w:r>
      <w:r w:rsidR="005B0C16" w:rsidRPr="005B0C16">
        <w:rPr>
          <w:rFonts w:asciiTheme="majorHAnsi" w:hAnsiTheme="majorHAnsi"/>
          <w:color w:val="auto"/>
          <w:sz w:val="20"/>
        </w:rPr>
        <w:t>.</w:t>
      </w:r>
      <w:r w:rsidRPr="005B0C16">
        <w:rPr>
          <w:rFonts w:asciiTheme="majorHAnsi" w:hAnsiTheme="majorHAnsi"/>
          <w:color w:val="auto"/>
          <w:sz w:val="20"/>
        </w:rPr>
        <w:t xml:space="preserve"> </w:t>
      </w:r>
      <w:r w:rsidR="005B0C16" w:rsidRPr="005B0C16">
        <w:rPr>
          <w:rFonts w:asciiTheme="majorHAnsi" w:hAnsiTheme="majorHAnsi"/>
          <w:color w:val="auto"/>
          <w:sz w:val="20"/>
        </w:rPr>
        <w:t>P</w:t>
      </w:r>
      <w:r w:rsidR="003E4A06">
        <w:rPr>
          <w:rFonts w:asciiTheme="majorHAnsi" w:hAnsiTheme="majorHAnsi"/>
          <w:color w:val="auto"/>
          <w:sz w:val="20"/>
        </w:rPr>
        <w:t>rikaz povezanosti strateškog okvira</w:t>
      </w:r>
      <w:r w:rsidR="00222DD6">
        <w:rPr>
          <w:rFonts w:asciiTheme="majorHAnsi" w:hAnsiTheme="majorHAnsi"/>
          <w:color w:val="auto"/>
          <w:sz w:val="20"/>
        </w:rPr>
        <w:t xml:space="preserve"> NRS</w:t>
      </w:r>
      <w:r w:rsidRPr="005B0C16">
        <w:rPr>
          <w:rFonts w:asciiTheme="majorHAnsi" w:hAnsiTheme="majorHAnsi"/>
          <w:color w:val="auto"/>
          <w:sz w:val="20"/>
        </w:rPr>
        <w:t>-a 2030. i ciljeva održivog razvoja programa UN-a za održiv razvoj 2030.</w:t>
      </w:r>
      <w:bookmarkEnd w:id="5"/>
    </w:p>
    <w:p w14:paraId="3CAA1A4C" w14:textId="77777777" w:rsidR="007F360C" w:rsidRPr="009C7E30" w:rsidRDefault="007F360C" w:rsidP="00B907B0">
      <w:pPr>
        <w:spacing w:after="0"/>
        <w:jc w:val="center"/>
        <w:rPr>
          <w:rFonts w:asciiTheme="majorHAnsi" w:hAnsiTheme="majorHAnsi" w:cs="Times New Roman"/>
        </w:rPr>
      </w:pPr>
      <w:r w:rsidRPr="009C7E30">
        <w:rPr>
          <w:rFonts w:asciiTheme="majorHAnsi" w:hAnsiTheme="majorHAnsi" w:cs="Times New Roman"/>
          <w:noProof/>
          <w:lang w:eastAsia="hr-HR"/>
        </w:rPr>
        <w:lastRenderedPageBreak/>
        <w:drawing>
          <wp:inline distT="0" distB="0" distL="0" distR="0" wp14:anchorId="40F515B2" wp14:editId="509F6232">
            <wp:extent cx="4874149" cy="274328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8011" cy="2745455"/>
                    </a:xfrm>
                    <a:prstGeom prst="rect">
                      <a:avLst/>
                    </a:prstGeom>
                  </pic:spPr>
                </pic:pic>
              </a:graphicData>
            </a:graphic>
          </wp:inline>
        </w:drawing>
      </w:r>
    </w:p>
    <w:p w14:paraId="64BF9931" w14:textId="77777777" w:rsidR="00B907B0" w:rsidRPr="00FD5A02" w:rsidRDefault="00B907B0" w:rsidP="009C7E30">
      <w:pPr>
        <w:rPr>
          <w:rFonts w:asciiTheme="majorHAnsi" w:hAnsiTheme="majorHAnsi"/>
          <w:i/>
          <w:sz w:val="20"/>
          <w:lang w:eastAsia="hr-HR"/>
        </w:rPr>
      </w:pPr>
      <w:r w:rsidRPr="00FD5A02">
        <w:rPr>
          <w:rFonts w:asciiTheme="majorHAnsi" w:hAnsiTheme="majorHAnsi"/>
          <w:i/>
          <w:sz w:val="20"/>
          <w:lang w:eastAsia="hr-HR"/>
        </w:rPr>
        <w:t>Izvor: Nacionalna razvojna strategija Republike Hrvatske do 2030. godine</w:t>
      </w:r>
    </w:p>
    <w:p w14:paraId="2564E6DC" w14:textId="77777777" w:rsidR="00B93E11" w:rsidRDefault="007F360C" w:rsidP="00A607E4">
      <w:pPr>
        <w:jc w:val="both"/>
        <w:rPr>
          <w:rFonts w:asciiTheme="majorHAnsi" w:hAnsiTheme="majorHAnsi"/>
          <w:lang w:eastAsia="hr-HR"/>
        </w:rPr>
      </w:pPr>
      <w:r w:rsidRPr="00FD5A02">
        <w:rPr>
          <w:rFonts w:asciiTheme="majorHAnsi" w:hAnsiTheme="majorHAnsi"/>
          <w:b/>
          <w:lang w:eastAsia="hr-HR"/>
        </w:rPr>
        <w:t>Strateški plan Zajedničke poljoprivredne politike Republike Hrvatske 2023. – 2027</w:t>
      </w:r>
      <w:r w:rsidRPr="00FD5A02">
        <w:rPr>
          <w:rFonts w:asciiTheme="majorHAnsi" w:hAnsiTheme="majorHAnsi"/>
          <w:lang w:eastAsia="hr-HR"/>
        </w:rPr>
        <w:t>. jest programski strateški dokument i temelj za korištenje sredstava europskih poljoprivrednih fondova (EFJP i EPFRR) i primjenu alata i instrumenata ZPP-a (izravna plaćanja, ruralni r</w:t>
      </w:r>
      <w:r w:rsidR="00A607E4" w:rsidRPr="00FD5A02">
        <w:rPr>
          <w:rFonts w:asciiTheme="majorHAnsi" w:hAnsiTheme="majorHAnsi"/>
          <w:lang w:eastAsia="hr-HR"/>
        </w:rPr>
        <w:t xml:space="preserve">azvoj, sektorske intervencije). </w:t>
      </w:r>
      <w:r w:rsidRPr="00FD5A02">
        <w:rPr>
          <w:rFonts w:asciiTheme="majorHAnsi" w:hAnsiTheme="majorHAnsi"/>
          <w:lang w:eastAsia="hr-HR"/>
        </w:rPr>
        <w:t>Potrebe i prioriteti poljoprivrede i ruralnih područja u Hrvatskoj utvrđeni su na temelju provedenih opsežnih SWOT analiza (snage, slabosti, prilike i prijetnje) za devet specifičnih ciljeva ZPP</w:t>
      </w:r>
      <w:r w:rsidR="00A607E4" w:rsidRPr="00FD5A02">
        <w:rPr>
          <w:rFonts w:asciiTheme="majorHAnsi" w:hAnsiTheme="majorHAnsi"/>
          <w:lang w:eastAsia="hr-HR"/>
        </w:rPr>
        <w:t xml:space="preserve"> </w:t>
      </w:r>
      <w:r w:rsidR="00E22E24" w:rsidRPr="00FD5A02">
        <w:rPr>
          <w:rFonts w:asciiTheme="majorHAnsi" w:hAnsiTheme="majorHAnsi"/>
          <w:lang w:eastAsia="hr-HR"/>
        </w:rPr>
        <w:t xml:space="preserve"> i međusektorski (horizontalni) cilj (modernizirati sektor poticanjem i razmjenom znanja, inovacija i digitalizacije u poljoprivredi i ruralnim područjima te poticanje njihovog prihvaćanja), koji su propisani temeljnim uredbama nove, reformirane ZPP</w:t>
      </w:r>
      <w:r w:rsidRPr="00FD5A02">
        <w:rPr>
          <w:rFonts w:asciiTheme="majorHAnsi" w:hAnsiTheme="majorHAnsi"/>
          <w:lang w:eastAsia="hr-HR"/>
        </w:rPr>
        <w:t>.</w:t>
      </w:r>
    </w:p>
    <w:p w14:paraId="2AF95BA4" w14:textId="77777777" w:rsidR="00526514" w:rsidRDefault="00FD5A02" w:rsidP="00526514">
      <w:pPr>
        <w:keepNext/>
        <w:spacing w:after="0"/>
        <w:jc w:val="both"/>
      </w:pPr>
      <w:r>
        <w:rPr>
          <w:rFonts w:asciiTheme="majorHAnsi" w:hAnsiTheme="majorHAnsi"/>
          <w:sz w:val="20"/>
          <w:lang w:eastAsia="hr-HR"/>
        </w:rPr>
        <w:t xml:space="preserve">                                                  </w:t>
      </w:r>
    </w:p>
    <w:p w14:paraId="3B3D74A0" w14:textId="77CDDA3B" w:rsidR="00A607E4" w:rsidRPr="00526514" w:rsidRDefault="00526514" w:rsidP="00526514">
      <w:pPr>
        <w:pStyle w:val="Opisslike"/>
        <w:spacing w:after="0"/>
        <w:jc w:val="both"/>
        <w:rPr>
          <w:rFonts w:asciiTheme="majorHAnsi" w:hAnsiTheme="majorHAnsi"/>
          <w:b w:val="0"/>
          <w:sz w:val="22"/>
          <w:lang w:eastAsia="hr-HR"/>
        </w:rPr>
      </w:pPr>
      <w:r>
        <w:rPr>
          <w:rFonts w:asciiTheme="majorHAnsi" w:hAnsiTheme="majorHAnsi"/>
          <w:sz w:val="20"/>
        </w:rPr>
        <w:t xml:space="preserve">                                                        </w:t>
      </w:r>
      <w:bookmarkStart w:id="6" w:name="_Toc172674258"/>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3</w:t>
      </w:r>
      <w:r w:rsidRPr="005B0C16">
        <w:rPr>
          <w:rFonts w:asciiTheme="majorHAnsi" w:hAnsiTheme="majorHAnsi"/>
          <w:color w:val="auto"/>
          <w:sz w:val="20"/>
        </w:rPr>
        <w:fldChar w:fldCharType="end"/>
      </w:r>
      <w:r w:rsidRPr="005B0C16">
        <w:rPr>
          <w:rFonts w:asciiTheme="majorHAnsi" w:hAnsiTheme="majorHAnsi"/>
          <w:color w:val="auto"/>
          <w:sz w:val="20"/>
        </w:rPr>
        <w:t>. Specifični ciljevi ZZP</w:t>
      </w:r>
      <w:bookmarkEnd w:id="6"/>
    </w:p>
    <w:p w14:paraId="3FAFF3FE" w14:textId="77777777" w:rsidR="007F360C" w:rsidRDefault="007F360C" w:rsidP="00FD5A02">
      <w:pPr>
        <w:spacing w:after="0"/>
        <w:jc w:val="center"/>
        <w:rPr>
          <w:lang w:eastAsia="hr-HR"/>
        </w:rPr>
      </w:pPr>
      <w:r w:rsidRPr="009C7E30">
        <w:rPr>
          <w:noProof/>
          <w:lang w:eastAsia="hr-HR"/>
        </w:rPr>
        <w:drawing>
          <wp:inline distT="0" distB="0" distL="0" distR="0" wp14:anchorId="154E21A9" wp14:editId="0CA0064E">
            <wp:extent cx="2576222" cy="2500518"/>
            <wp:effectExtent l="0" t="0" r="0" b="0"/>
            <wp:docPr id="16" name="Picture 16" descr="https://ruralnirazvoj.hr/files/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ralnirazvoj.hr/files/slika-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222" cy="2500518"/>
                    </a:xfrm>
                    <a:prstGeom prst="rect">
                      <a:avLst/>
                    </a:prstGeom>
                    <a:noFill/>
                    <a:ln>
                      <a:noFill/>
                    </a:ln>
                  </pic:spPr>
                </pic:pic>
              </a:graphicData>
            </a:graphic>
          </wp:inline>
        </w:drawing>
      </w:r>
    </w:p>
    <w:p w14:paraId="5C303741" w14:textId="77777777" w:rsidR="00FD5A02" w:rsidRPr="00FD5A02" w:rsidRDefault="00FD5A02" w:rsidP="00FD5A02">
      <w:pPr>
        <w:rPr>
          <w:rFonts w:asciiTheme="majorHAnsi" w:hAnsiTheme="majorHAnsi"/>
          <w:i/>
          <w:sz w:val="20"/>
          <w:lang w:eastAsia="hr-HR"/>
        </w:rPr>
      </w:pPr>
      <w:r>
        <w:rPr>
          <w:rFonts w:asciiTheme="majorHAnsi" w:hAnsiTheme="majorHAnsi"/>
          <w:i/>
          <w:sz w:val="20"/>
          <w:lang w:eastAsia="hr-HR"/>
        </w:rPr>
        <w:t xml:space="preserve">                                                        </w:t>
      </w:r>
      <w:r w:rsidRPr="00FD5A02">
        <w:rPr>
          <w:rFonts w:asciiTheme="majorHAnsi" w:hAnsiTheme="majorHAnsi"/>
          <w:i/>
          <w:sz w:val="20"/>
          <w:lang w:eastAsia="hr-HR"/>
        </w:rPr>
        <w:t>Izvor: Strateški plan ZZP R</w:t>
      </w:r>
      <w:r>
        <w:rPr>
          <w:rFonts w:asciiTheme="majorHAnsi" w:hAnsiTheme="majorHAnsi"/>
          <w:i/>
          <w:sz w:val="20"/>
          <w:lang w:eastAsia="hr-HR"/>
        </w:rPr>
        <w:t>H</w:t>
      </w:r>
      <w:r w:rsidRPr="00FD5A02">
        <w:rPr>
          <w:rFonts w:asciiTheme="majorHAnsi" w:hAnsiTheme="majorHAnsi"/>
          <w:i/>
          <w:sz w:val="20"/>
          <w:lang w:eastAsia="hr-HR"/>
        </w:rPr>
        <w:t xml:space="preserve"> 2023. -2027.</w:t>
      </w:r>
    </w:p>
    <w:p w14:paraId="40C4AC9A" w14:textId="77777777" w:rsidR="007F360C" w:rsidRDefault="007F360C" w:rsidP="00FD5A02">
      <w:pPr>
        <w:jc w:val="both"/>
        <w:rPr>
          <w:rFonts w:asciiTheme="majorHAnsi" w:hAnsiTheme="majorHAnsi"/>
        </w:rPr>
      </w:pPr>
      <w:r w:rsidRPr="00FD5A02">
        <w:rPr>
          <w:rFonts w:asciiTheme="majorHAnsi" w:hAnsiTheme="majorHAnsi"/>
          <w:b/>
        </w:rPr>
        <w:t>Nacionalni plan oporavka i otpornosti 2021. – 2026</w:t>
      </w:r>
      <w:r w:rsidRPr="00FD5A02">
        <w:rPr>
          <w:rFonts w:asciiTheme="majorHAnsi" w:hAnsiTheme="majorHAnsi"/>
        </w:rPr>
        <w:t>. temelji se na strateškim dokumentima, programima, preporukama i obvezama te kao takav čini jasan i koherentan okvir za ostvarenje reformi, kao i razvojnih, socijalnih, okolišnih i svih drugih ciljeva Vlade u tekućem desetljeću.</w:t>
      </w:r>
    </w:p>
    <w:p w14:paraId="541E70AD" w14:textId="76D51ACF" w:rsidR="0004516E" w:rsidRPr="0004516E" w:rsidRDefault="0004516E" w:rsidP="0004516E">
      <w:pPr>
        <w:pStyle w:val="Opisslike"/>
        <w:spacing w:after="0"/>
        <w:jc w:val="both"/>
        <w:rPr>
          <w:rFonts w:asciiTheme="majorHAnsi" w:hAnsiTheme="majorHAnsi"/>
        </w:rPr>
      </w:pPr>
      <w:bookmarkStart w:id="7" w:name="_Toc172674259"/>
      <w:r w:rsidRPr="0004516E">
        <w:rPr>
          <w:rFonts w:asciiTheme="majorHAnsi" w:hAnsiTheme="majorHAnsi"/>
          <w:color w:val="auto"/>
          <w:sz w:val="20"/>
        </w:rPr>
        <w:t xml:space="preserve">Slika </w:t>
      </w:r>
      <w:r w:rsidRPr="0004516E">
        <w:rPr>
          <w:rFonts w:asciiTheme="majorHAnsi" w:hAnsiTheme="majorHAnsi"/>
          <w:color w:val="auto"/>
          <w:sz w:val="20"/>
        </w:rPr>
        <w:fldChar w:fldCharType="begin"/>
      </w:r>
      <w:r w:rsidRPr="0004516E">
        <w:rPr>
          <w:rFonts w:asciiTheme="majorHAnsi" w:hAnsiTheme="majorHAnsi"/>
          <w:color w:val="auto"/>
          <w:sz w:val="20"/>
        </w:rPr>
        <w:instrText xml:space="preserve"> SEQ Slika \* ARABIC </w:instrText>
      </w:r>
      <w:r w:rsidRPr="0004516E">
        <w:rPr>
          <w:rFonts w:asciiTheme="majorHAnsi" w:hAnsiTheme="majorHAnsi"/>
          <w:color w:val="auto"/>
          <w:sz w:val="20"/>
        </w:rPr>
        <w:fldChar w:fldCharType="separate"/>
      </w:r>
      <w:r w:rsidR="00432278">
        <w:rPr>
          <w:rFonts w:asciiTheme="majorHAnsi" w:hAnsiTheme="majorHAnsi"/>
          <w:noProof/>
          <w:color w:val="auto"/>
          <w:sz w:val="20"/>
        </w:rPr>
        <w:t>4</w:t>
      </w:r>
      <w:r w:rsidRPr="0004516E">
        <w:rPr>
          <w:rFonts w:asciiTheme="majorHAnsi" w:hAnsiTheme="majorHAnsi"/>
          <w:color w:val="auto"/>
          <w:sz w:val="20"/>
        </w:rPr>
        <w:fldChar w:fldCharType="end"/>
      </w:r>
      <w:r w:rsidRPr="0004516E">
        <w:rPr>
          <w:rFonts w:asciiTheme="majorHAnsi" w:hAnsiTheme="majorHAnsi"/>
          <w:color w:val="auto"/>
          <w:sz w:val="20"/>
        </w:rPr>
        <w:t xml:space="preserve">. Komponente i </w:t>
      </w:r>
      <w:proofErr w:type="spellStart"/>
      <w:r w:rsidRPr="0004516E">
        <w:rPr>
          <w:rFonts w:asciiTheme="majorHAnsi" w:hAnsiTheme="majorHAnsi"/>
          <w:color w:val="auto"/>
          <w:sz w:val="20"/>
        </w:rPr>
        <w:t>podkomponente</w:t>
      </w:r>
      <w:proofErr w:type="spellEnd"/>
      <w:r w:rsidRPr="0004516E">
        <w:rPr>
          <w:rFonts w:asciiTheme="majorHAnsi" w:hAnsiTheme="majorHAnsi"/>
          <w:color w:val="auto"/>
          <w:sz w:val="20"/>
        </w:rPr>
        <w:t xml:space="preserve"> NPOO-a</w:t>
      </w:r>
      <w:bookmarkEnd w:id="7"/>
    </w:p>
    <w:p w14:paraId="2ED589CB" w14:textId="77777777" w:rsidR="007F360C" w:rsidRDefault="007F360C" w:rsidP="00684D3D">
      <w:pPr>
        <w:spacing w:after="0"/>
        <w:rPr>
          <w:rFonts w:asciiTheme="majorHAnsi" w:hAnsiTheme="majorHAnsi" w:cs="Times New Roman"/>
        </w:rPr>
      </w:pPr>
      <w:r w:rsidRPr="009C7E30">
        <w:rPr>
          <w:rFonts w:asciiTheme="majorHAnsi" w:hAnsiTheme="majorHAnsi" w:cs="Times New Roman"/>
          <w:noProof/>
          <w:lang w:eastAsia="hr-HR"/>
        </w:rPr>
        <w:lastRenderedPageBreak/>
        <w:drawing>
          <wp:inline distT="0" distB="0" distL="0" distR="0" wp14:anchorId="716E1B9F" wp14:editId="1CDD66EE">
            <wp:extent cx="4842570" cy="607479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45811" cy="6078862"/>
                    </a:xfrm>
                    <a:prstGeom prst="rect">
                      <a:avLst/>
                    </a:prstGeom>
                  </pic:spPr>
                </pic:pic>
              </a:graphicData>
            </a:graphic>
          </wp:inline>
        </w:drawing>
      </w:r>
    </w:p>
    <w:p w14:paraId="51140EA1" w14:textId="77777777" w:rsidR="00684D3D" w:rsidRPr="00684D3D" w:rsidRDefault="00684D3D" w:rsidP="007F360C">
      <w:pPr>
        <w:rPr>
          <w:rFonts w:asciiTheme="majorHAnsi" w:hAnsiTheme="majorHAnsi" w:cs="Times New Roman"/>
          <w:i/>
          <w:sz w:val="20"/>
        </w:rPr>
      </w:pPr>
      <w:r w:rsidRPr="00684D3D">
        <w:rPr>
          <w:rFonts w:asciiTheme="majorHAnsi" w:hAnsiTheme="majorHAnsi" w:cs="Times New Roman"/>
          <w:i/>
          <w:sz w:val="20"/>
        </w:rPr>
        <w:t>Izvor: Nacionalni plan oporavka i otpornosti 2021. – 2026.</w:t>
      </w:r>
    </w:p>
    <w:p w14:paraId="0982272F"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b/>
        </w:rPr>
        <w:t>Strategija digitalne Hrvatske za razdoblje do 2032. godine</w:t>
      </w:r>
      <w:r w:rsidRPr="009C7E30">
        <w:rPr>
          <w:rFonts w:asciiTheme="majorHAnsi" w:hAnsiTheme="majorHAnsi" w:cs="Times New Roman"/>
        </w:rPr>
        <w:t xml:space="preserve"> definira viziju digitalizacije društva, javne uprave i gospodarstva Republike Hrvatske uz  pripadajuće strateške ciljeve i njihove ključne pokazatelje učinka, a kako bi se isti ostvarili predložena su prioritetna područja djelovanja javnih politika. Utvrđena su četiri strateška cilja u četirima prioritetnim područjima, s ciljem digitalizacije hrvatskog društva, javne uprave i gospodarstva i to: Razvijeno i inovativno digitalno gospodarstvo, Digitalna javna </w:t>
      </w:r>
      <w:r w:rsidR="00CB3E7F" w:rsidRPr="009C7E30">
        <w:rPr>
          <w:rFonts w:asciiTheme="majorHAnsi" w:hAnsiTheme="majorHAnsi" w:cs="Times New Roman"/>
        </w:rPr>
        <w:t>uprava</w:t>
      </w:r>
      <w:r w:rsidRPr="009C7E30">
        <w:rPr>
          <w:rFonts w:asciiTheme="majorHAnsi" w:hAnsiTheme="majorHAnsi" w:cs="Times New Roman"/>
        </w:rPr>
        <w:t>, Razvijene, dostupne i korištene mreže vrlo velikih kapaciteta te Razvijene digitalne kompetencije za život i rad u digitalno doba.</w:t>
      </w:r>
    </w:p>
    <w:p w14:paraId="6125F0BE"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b/>
        </w:rPr>
        <w:t xml:space="preserve">Plan razvoja Požeško-slavonske županije za razdoblje 2021. – 2027. godine </w:t>
      </w:r>
      <w:r w:rsidRPr="009C7E30">
        <w:rPr>
          <w:rFonts w:asciiTheme="majorHAnsi" w:hAnsiTheme="majorHAnsi" w:cs="Times New Roman"/>
        </w:rPr>
        <w:t>srednjoročni je akt strateškog planiranja od značaja za županiju kojim se definiraju posebni ciljevi za provedbu strateških ciljeva iz Nacionalne razvojne strategije RH do kraja 2030. godine te sektorskih i višesektorskih strategija RH.</w:t>
      </w:r>
    </w:p>
    <w:p w14:paraId="07918B7C" w14:textId="77777777" w:rsidR="007F360C" w:rsidRPr="009C7E30" w:rsidRDefault="007F360C" w:rsidP="007F360C">
      <w:pPr>
        <w:jc w:val="both"/>
        <w:rPr>
          <w:rFonts w:asciiTheme="majorHAnsi" w:hAnsiTheme="majorHAnsi" w:cs="Times New Roman"/>
        </w:rPr>
      </w:pPr>
      <w:r w:rsidRPr="009C7E30">
        <w:rPr>
          <w:rFonts w:asciiTheme="majorHAnsi" w:hAnsiTheme="majorHAnsi" w:cs="Times New Roman"/>
        </w:rPr>
        <w:lastRenderedPageBreak/>
        <w:t>Planom su definirana četiri prioritetna područja u okviru kojih će dionici razvoja u PSŽ težiti unapređenju postojećeg stanja:</w:t>
      </w:r>
    </w:p>
    <w:p w14:paraId="75A0BB15" w14:textId="77777777" w:rsidR="000D43E1" w:rsidRPr="000D43E1" w:rsidRDefault="007F360C" w:rsidP="007F360C">
      <w:pPr>
        <w:jc w:val="both"/>
        <w:rPr>
          <w:rFonts w:asciiTheme="majorHAnsi" w:hAnsiTheme="majorHAnsi" w:cs="Times New Roman"/>
          <w:i/>
        </w:rPr>
      </w:pPr>
      <w:r w:rsidRPr="000D43E1">
        <w:rPr>
          <w:rFonts w:asciiTheme="majorHAnsi" w:hAnsiTheme="majorHAnsi" w:cs="Times New Roman"/>
          <w:i/>
        </w:rPr>
        <w:t xml:space="preserve">Prioritet 1.    Razvoj konkurentnoga inovativnog gospodarstva kroz zeleni i pametni </w:t>
      </w:r>
      <w:r w:rsidR="00684D3D" w:rsidRPr="000D43E1">
        <w:rPr>
          <w:rFonts w:asciiTheme="majorHAnsi" w:hAnsiTheme="majorHAnsi" w:cs="Times New Roman"/>
          <w:i/>
        </w:rPr>
        <w:t xml:space="preserve"> </w:t>
      </w:r>
      <w:r w:rsidR="000D43E1" w:rsidRPr="000D43E1">
        <w:rPr>
          <w:rFonts w:asciiTheme="majorHAnsi" w:hAnsiTheme="majorHAnsi" w:cs="Times New Roman"/>
          <w:i/>
        </w:rPr>
        <w:t>razvoj</w:t>
      </w:r>
    </w:p>
    <w:p w14:paraId="323606D2" w14:textId="77777777" w:rsidR="007F360C" w:rsidRPr="000D43E1" w:rsidRDefault="007F360C" w:rsidP="007F360C">
      <w:pPr>
        <w:jc w:val="both"/>
        <w:rPr>
          <w:rFonts w:asciiTheme="majorHAnsi" w:hAnsiTheme="majorHAnsi" w:cs="Times New Roman"/>
          <w:i/>
        </w:rPr>
      </w:pPr>
      <w:r w:rsidRPr="000D43E1">
        <w:rPr>
          <w:rFonts w:asciiTheme="majorHAnsi" w:hAnsiTheme="majorHAnsi" w:cs="Times New Roman"/>
          <w:i/>
        </w:rPr>
        <w:t>Prioritet 2.    Povećati kvalitetu življenja</w:t>
      </w:r>
    </w:p>
    <w:p w14:paraId="5DB0793C" w14:textId="77777777" w:rsidR="007F360C" w:rsidRPr="000D43E1" w:rsidRDefault="000D43E1" w:rsidP="007F360C">
      <w:pPr>
        <w:jc w:val="both"/>
        <w:rPr>
          <w:rFonts w:asciiTheme="majorHAnsi" w:hAnsiTheme="majorHAnsi" w:cs="Times New Roman"/>
          <w:i/>
        </w:rPr>
      </w:pPr>
      <w:r>
        <w:rPr>
          <w:rFonts w:asciiTheme="majorHAnsi" w:hAnsiTheme="majorHAnsi" w:cs="Times New Roman"/>
          <w:i/>
        </w:rPr>
        <w:t xml:space="preserve">Prioritet 3.    </w:t>
      </w:r>
      <w:r w:rsidR="007F360C" w:rsidRPr="000D43E1">
        <w:rPr>
          <w:rFonts w:asciiTheme="majorHAnsi" w:hAnsiTheme="majorHAnsi" w:cs="Times New Roman"/>
          <w:i/>
        </w:rPr>
        <w:t>Učinkovita javna uprava i upravljanje imovinom, prostorno i strateško planiranje</w:t>
      </w:r>
    </w:p>
    <w:p w14:paraId="5627CF8F" w14:textId="77777777" w:rsidR="007F360C" w:rsidRPr="000D43E1" w:rsidRDefault="007F360C" w:rsidP="007F360C">
      <w:pPr>
        <w:jc w:val="both"/>
        <w:rPr>
          <w:rFonts w:asciiTheme="majorHAnsi" w:hAnsiTheme="majorHAnsi" w:cs="Times New Roman"/>
          <w:i/>
        </w:rPr>
      </w:pPr>
      <w:r w:rsidRPr="000D43E1">
        <w:rPr>
          <w:rFonts w:asciiTheme="majorHAnsi" w:hAnsiTheme="majorHAnsi" w:cs="Times New Roman"/>
          <w:i/>
        </w:rPr>
        <w:t>Prioritet 4.    Ravnomjerni regionalni razvoj</w:t>
      </w:r>
    </w:p>
    <w:p w14:paraId="505275D8" w14:textId="77777777" w:rsidR="00392B1B" w:rsidRDefault="00392B1B" w:rsidP="00C65528">
      <w:pPr>
        <w:jc w:val="both"/>
        <w:rPr>
          <w:rFonts w:ascii="Cambria" w:hAnsi="Cambria"/>
        </w:rPr>
      </w:pPr>
    </w:p>
    <w:p w14:paraId="067FB198" w14:textId="77777777" w:rsidR="000D43E1" w:rsidRDefault="000D43E1" w:rsidP="00C65528">
      <w:pPr>
        <w:jc w:val="both"/>
        <w:rPr>
          <w:rFonts w:ascii="Cambria" w:hAnsi="Cambria"/>
        </w:rPr>
      </w:pPr>
    </w:p>
    <w:p w14:paraId="6BCCCAB0" w14:textId="77777777" w:rsidR="000D43E1" w:rsidRDefault="000D43E1" w:rsidP="00C65528">
      <w:pPr>
        <w:jc w:val="both"/>
        <w:rPr>
          <w:rFonts w:ascii="Cambria" w:hAnsi="Cambria"/>
        </w:rPr>
      </w:pPr>
    </w:p>
    <w:p w14:paraId="2A88C42A" w14:textId="77777777" w:rsidR="000D43E1" w:rsidRDefault="000D43E1" w:rsidP="00C65528">
      <w:pPr>
        <w:jc w:val="both"/>
        <w:rPr>
          <w:rFonts w:ascii="Cambria" w:hAnsi="Cambria"/>
        </w:rPr>
      </w:pPr>
    </w:p>
    <w:p w14:paraId="5BDA4D68" w14:textId="77777777" w:rsidR="000D43E1" w:rsidRDefault="000D43E1" w:rsidP="00C65528">
      <w:pPr>
        <w:jc w:val="both"/>
        <w:rPr>
          <w:rFonts w:ascii="Cambria" w:hAnsi="Cambria"/>
        </w:rPr>
      </w:pPr>
    </w:p>
    <w:p w14:paraId="60D879ED" w14:textId="77777777" w:rsidR="000D43E1" w:rsidRDefault="000D43E1" w:rsidP="00C65528">
      <w:pPr>
        <w:jc w:val="both"/>
        <w:rPr>
          <w:rFonts w:ascii="Cambria" w:hAnsi="Cambria"/>
        </w:rPr>
      </w:pPr>
    </w:p>
    <w:p w14:paraId="6BCA6F8F" w14:textId="77777777" w:rsidR="000D43E1" w:rsidRDefault="000D43E1" w:rsidP="00C65528">
      <w:pPr>
        <w:jc w:val="both"/>
        <w:rPr>
          <w:rFonts w:ascii="Cambria" w:hAnsi="Cambria"/>
        </w:rPr>
      </w:pPr>
    </w:p>
    <w:p w14:paraId="5026A175" w14:textId="77777777" w:rsidR="000D43E1" w:rsidRDefault="000D43E1" w:rsidP="00C65528">
      <w:pPr>
        <w:jc w:val="both"/>
        <w:rPr>
          <w:rFonts w:ascii="Cambria" w:hAnsi="Cambria"/>
        </w:rPr>
      </w:pPr>
    </w:p>
    <w:p w14:paraId="750CDD8B" w14:textId="77777777" w:rsidR="000D43E1" w:rsidRDefault="000D43E1" w:rsidP="00C65528">
      <w:pPr>
        <w:jc w:val="both"/>
        <w:rPr>
          <w:rFonts w:ascii="Cambria" w:hAnsi="Cambria"/>
        </w:rPr>
      </w:pPr>
    </w:p>
    <w:p w14:paraId="099C07C0" w14:textId="77777777" w:rsidR="000D43E1" w:rsidRDefault="000D43E1" w:rsidP="00C65528">
      <w:pPr>
        <w:jc w:val="both"/>
        <w:rPr>
          <w:rFonts w:ascii="Cambria" w:hAnsi="Cambria"/>
        </w:rPr>
      </w:pPr>
    </w:p>
    <w:p w14:paraId="41E1F3BE" w14:textId="77777777" w:rsidR="000D43E1" w:rsidRDefault="000D43E1" w:rsidP="00C65528">
      <w:pPr>
        <w:jc w:val="both"/>
        <w:rPr>
          <w:rFonts w:ascii="Cambria" w:hAnsi="Cambria"/>
        </w:rPr>
      </w:pPr>
    </w:p>
    <w:p w14:paraId="14509332" w14:textId="77777777" w:rsidR="000D43E1" w:rsidRDefault="000D43E1" w:rsidP="00C65528">
      <w:pPr>
        <w:jc w:val="both"/>
        <w:rPr>
          <w:rFonts w:ascii="Cambria" w:hAnsi="Cambria"/>
        </w:rPr>
      </w:pPr>
    </w:p>
    <w:p w14:paraId="722BB077" w14:textId="77777777" w:rsidR="000D43E1" w:rsidRDefault="000D43E1" w:rsidP="00C65528">
      <w:pPr>
        <w:jc w:val="both"/>
        <w:rPr>
          <w:rFonts w:ascii="Cambria" w:hAnsi="Cambria"/>
        </w:rPr>
      </w:pPr>
    </w:p>
    <w:p w14:paraId="111DB421" w14:textId="77777777" w:rsidR="000D43E1" w:rsidRDefault="000D43E1" w:rsidP="00C65528">
      <w:pPr>
        <w:jc w:val="both"/>
        <w:rPr>
          <w:rFonts w:ascii="Cambria" w:hAnsi="Cambria"/>
        </w:rPr>
      </w:pPr>
    </w:p>
    <w:p w14:paraId="3B9402DF" w14:textId="77777777" w:rsidR="000D43E1" w:rsidRDefault="000D43E1" w:rsidP="00C65528">
      <w:pPr>
        <w:jc w:val="both"/>
        <w:rPr>
          <w:rFonts w:ascii="Cambria" w:hAnsi="Cambria"/>
        </w:rPr>
      </w:pPr>
    </w:p>
    <w:p w14:paraId="383EF749" w14:textId="77777777" w:rsidR="000D43E1" w:rsidRDefault="000D43E1" w:rsidP="00C65528">
      <w:pPr>
        <w:jc w:val="both"/>
        <w:rPr>
          <w:rFonts w:ascii="Cambria" w:hAnsi="Cambria"/>
        </w:rPr>
      </w:pPr>
    </w:p>
    <w:p w14:paraId="62A16FED" w14:textId="77777777" w:rsidR="000D43E1" w:rsidRDefault="000D43E1" w:rsidP="00C65528">
      <w:pPr>
        <w:jc w:val="both"/>
        <w:rPr>
          <w:rFonts w:ascii="Cambria" w:hAnsi="Cambria"/>
        </w:rPr>
      </w:pPr>
    </w:p>
    <w:p w14:paraId="664FD114" w14:textId="77777777" w:rsidR="000D43E1" w:rsidRDefault="000D43E1" w:rsidP="00C65528">
      <w:pPr>
        <w:jc w:val="both"/>
        <w:rPr>
          <w:rFonts w:ascii="Cambria" w:hAnsi="Cambria"/>
        </w:rPr>
      </w:pPr>
    </w:p>
    <w:p w14:paraId="1F14E162" w14:textId="77777777" w:rsidR="000D43E1" w:rsidRDefault="000D43E1" w:rsidP="00C65528">
      <w:pPr>
        <w:jc w:val="both"/>
        <w:rPr>
          <w:rFonts w:ascii="Cambria" w:hAnsi="Cambria"/>
        </w:rPr>
      </w:pPr>
    </w:p>
    <w:p w14:paraId="7F171C67" w14:textId="77777777" w:rsidR="000D43E1" w:rsidRDefault="000D43E1" w:rsidP="00C65528">
      <w:pPr>
        <w:jc w:val="both"/>
        <w:rPr>
          <w:rFonts w:ascii="Cambria" w:hAnsi="Cambria"/>
        </w:rPr>
      </w:pPr>
    </w:p>
    <w:p w14:paraId="34A99747" w14:textId="77777777" w:rsidR="0000034E" w:rsidRDefault="000D43E1" w:rsidP="0000034E">
      <w:pPr>
        <w:pStyle w:val="Naslov1"/>
        <w:numPr>
          <w:ilvl w:val="0"/>
          <w:numId w:val="1"/>
        </w:numPr>
        <w:rPr>
          <w:color w:val="auto"/>
        </w:rPr>
      </w:pPr>
      <w:bookmarkStart w:id="8" w:name="_Toc172619641"/>
      <w:r w:rsidRPr="0000034E">
        <w:rPr>
          <w:color w:val="auto"/>
        </w:rPr>
        <w:t>KONCEPT RAZVOJA PAMETNE OPĆINE</w:t>
      </w:r>
      <w:bookmarkEnd w:id="8"/>
    </w:p>
    <w:p w14:paraId="691D3C02" w14:textId="77777777" w:rsidR="0000034E" w:rsidRPr="0000034E" w:rsidRDefault="0000034E" w:rsidP="0000034E">
      <w:pPr>
        <w:rPr>
          <w:rFonts w:asciiTheme="majorHAnsi" w:hAnsiTheme="majorHAnsi"/>
        </w:rPr>
      </w:pPr>
    </w:p>
    <w:p w14:paraId="219401EE" w14:textId="77777777" w:rsidR="000D43E1" w:rsidRPr="000D43E1" w:rsidRDefault="000D43E1" w:rsidP="000D43E1">
      <w:pPr>
        <w:jc w:val="both"/>
        <w:rPr>
          <w:rFonts w:ascii="Cambria" w:hAnsi="Cambria" w:cs="Times New Roman"/>
        </w:rPr>
      </w:pPr>
      <w:r w:rsidRPr="000D43E1">
        <w:rPr>
          <w:rFonts w:ascii="Cambria" w:hAnsi="Cambria" w:cs="Times New Roman"/>
        </w:rPr>
        <w:lastRenderedPageBreak/>
        <w:t>Pametna sela su zajednice u ruralnim i otočnim područjima koje koriste inovativna rješenja kako bi maksimalno razvile vlastite snage i iskoristile mogućnosti svog razvoja. U kontekstu „zajednica“, pametna sela su prije svega fokusirana na općine, kao osnovne teritorijalne jedinice za organizaciju lokalne samouprave.</w:t>
      </w:r>
    </w:p>
    <w:p w14:paraId="461ABBD6" w14:textId="77777777" w:rsidR="000D43E1" w:rsidRPr="000D43E1" w:rsidRDefault="002D544A" w:rsidP="000D43E1">
      <w:pPr>
        <w:jc w:val="both"/>
        <w:rPr>
          <w:rFonts w:ascii="Cambria" w:hAnsi="Cambria" w:cs="Times New Roman"/>
        </w:rPr>
      </w:pPr>
      <w:r w:rsidRPr="000D43E1">
        <w:rPr>
          <w:rFonts w:ascii="Cambria" w:hAnsi="Cambria" w:cs="Times New Roman"/>
        </w:rPr>
        <w:t>Posljednjih</w:t>
      </w:r>
      <w:r w:rsidR="000D43E1" w:rsidRPr="000D43E1">
        <w:rPr>
          <w:rFonts w:ascii="Cambria" w:hAnsi="Cambria" w:cs="Times New Roman"/>
        </w:rPr>
        <w:t xml:space="preserve"> godina, pa i desetljeća, došlo velikih socijalnih i ekonomskih promjena koje su pogodile društvo, a posebice u ruralnim područjima. Trend urbanizacije i iseljavanja, prije svega mladog stanovništva, uz sveprisutan negativni demografski trend i starenje stanovništva, stavilo je nove izazove pred ruralne zajednice. Ako tome pridodamo i klimatske promjene koje su najviše pogodile  upravo ruralna područja, kao mjesta poljoprivredne proizvodnje, koja su uistinu „tvornice na otvorenom“ i najviše ovise o vremenu i klimatskim promjenama, spašavanje i očuvanje ruralnih zajednica stavljeno je visoko na listu prioriteta kako EU tako i Republike Hrvatske.</w:t>
      </w:r>
    </w:p>
    <w:p w14:paraId="0AA4D950" w14:textId="77777777" w:rsidR="000D43E1" w:rsidRPr="000D43E1" w:rsidRDefault="000D43E1" w:rsidP="000D43E1">
      <w:pPr>
        <w:jc w:val="both"/>
        <w:rPr>
          <w:rFonts w:ascii="Cambria" w:hAnsi="Cambria" w:cs="Times New Roman"/>
        </w:rPr>
      </w:pPr>
      <w:r w:rsidRPr="000D43E1">
        <w:rPr>
          <w:rFonts w:ascii="Cambria" w:hAnsi="Cambria" w:cs="Times New Roman"/>
        </w:rPr>
        <w:t>Koncept pametnih sela prepoznat je kao model koji omogućava osnaživanje, revitalizaciju i povećanje atraktivnosti ruralnih zajednica. Sam koncept pametnih sela u svojoj srži podrazumijeva aktivno sudjelovanje lokalnog stanovništva u poboljšanju njihovih uvjeta stanovanja i življenja, jačajući lokalno gospodarstvo, koheziju zajednice i pritom smanjujući negativne utjecaje na okoliš i stvarajući otpornost na klimatske promjene.</w:t>
      </w:r>
    </w:p>
    <w:p w14:paraId="713179FF" w14:textId="77777777" w:rsidR="000D43E1" w:rsidRPr="000D43E1" w:rsidRDefault="000D43E1" w:rsidP="000D43E1">
      <w:pPr>
        <w:jc w:val="both"/>
        <w:rPr>
          <w:rFonts w:ascii="Cambria" w:hAnsi="Cambria" w:cs="Times New Roman"/>
        </w:rPr>
      </w:pPr>
      <w:r w:rsidRPr="000D43E1">
        <w:rPr>
          <w:rFonts w:ascii="Cambria" w:hAnsi="Cambria" w:cs="Times New Roman"/>
        </w:rPr>
        <w:t>U pametnim selima tradicionalne i nove usluge unaprjeđuju se digitalnim i telekomunikacijskim tehnologijama, inovacijama i boljom uporabom znanja u korist lokalnog stanovništva i gospodarstva. Koncept pametnog sela ne znači nužno primjenu digitalnih alata, no upravo njihovo korištenje predstavlja polugu koja će sredinama pomoći da postanu pametne u pravom smislu te riječi, zatim agilnije te da u konačnici bolje iskoriste svoje resurse i poboljšaju atraktivnost i kvalitetu života na ruralnim područjima. Dakle, korištenje digitalnih tehnologija jest  ključno, no ne predstavlja nužno jedini način za postizanje statusa „pametnog”. Mnoga ruralna područja pogođena su „digitalnim jazom” (nedostatnim pristupom brzoj širokopojasnoj mreži) pa bi usmjerenost samo na digitalno mogla dodatno povećati jaz između naprednijih i manje razvijenih područja.</w:t>
      </w:r>
    </w:p>
    <w:p w14:paraId="122224B9" w14:textId="0FAB7A62" w:rsidR="008B6FEF" w:rsidRPr="005B0C16" w:rsidRDefault="008B6FEF" w:rsidP="008B6FEF">
      <w:pPr>
        <w:pStyle w:val="Opisslike"/>
        <w:spacing w:after="120"/>
        <w:jc w:val="both"/>
        <w:rPr>
          <w:rFonts w:asciiTheme="majorHAnsi" w:hAnsiTheme="majorHAnsi"/>
          <w:color w:val="auto"/>
          <w:sz w:val="20"/>
        </w:rPr>
      </w:pPr>
      <w:bookmarkStart w:id="9" w:name="_Toc172674260"/>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5</w:t>
      </w:r>
      <w:r w:rsidRPr="005B0C16">
        <w:rPr>
          <w:rFonts w:asciiTheme="majorHAnsi" w:hAnsiTheme="majorHAnsi"/>
          <w:color w:val="auto"/>
          <w:sz w:val="20"/>
        </w:rPr>
        <w:fldChar w:fldCharType="end"/>
      </w:r>
      <w:r w:rsidRPr="005B0C16">
        <w:rPr>
          <w:rFonts w:asciiTheme="majorHAnsi" w:hAnsiTheme="majorHAnsi"/>
          <w:color w:val="auto"/>
          <w:sz w:val="20"/>
        </w:rPr>
        <w:t>. Povijest koncepta pametnih sela EU</w:t>
      </w:r>
      <w:bookmarkEnd w:id="9"/>
    </w:p>
    <w:p w14:paraId="42E79510" w14:textId="77777777" w:rsidR="000D43E1" w:rsidRDefault="000D43E1" w:rsidP="0000034E">
      <w:pPr>
        <w:spacing w:after="0"/>
        <w:jc w:val="center"/>
        <w:rPr>
          <w:rFonts w:ascii="Cambria" w:hAnsi="Cambria" w:cs="Times New Roman"/>
        </w:rPr>
      </w:pPr>
      <w:r w:rsidRPr="000D43E1">
        <w:rPr>
          <w:rFonts w:ascii="Cambria" w:hAnsi="Cambria" w:cs="Times New Roman"/>
          <w:noProof/>
          <w:lang w:eastAsia="hr-HR"/>
        </w:rPr>
        <w:drawing>
          <wp:inline distT="0" distB="0" distL="0" distR="0" wp14:anchorId="28268AB0" wp14:editId="6584FBE3">
            <wp:extent cx="5731510" cy="1366745"/>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66745"/>
                    </a:xfrm>
                    <a:prstGeom prst="rect">
                      <a:avLst/>
                    </a:prstGeom>
                  </pic:spPr>
                </pic:pic>
              </a:graphicData>
            </a:graphic>
          </wp:inline>
        </w:drawing>
      </w:r>
    </w:p>
    <w:p w14:paraId="494E6812" w14:textId="77777777" w:rsidR="0000034E" w:rsidRPr="000D43E1" w:rsidRDefault="0000034E" w:rsidP="00200D24">
      <w:pPr>
        <w:jc w:val="both"/>
        <w:rPr>
          <w:rFonts w:ascii="Cambria" w:hAnsi="Cambria" w:cs="Times New Roman"/>
          <w:i/>
          <w:sz w:val="20"/>
        </w:rPr>
      </w:pPr>
      <w:r w:rsidRPr="00200D24">
        <w:rPr>
          <w:rFonts w:ascii="Cambria" w:hAnsi="Cambria" w:cs="Times New Roman"/>
          <w:i/>
          <w:sz w:val="20"/>
        </w:rPr>
        <w:t xml:space="preserve">Izvor: </w:t>
      </w:r>
      <w:r w:rsidR="00200D24" w:rsidRPr="00200D24">
        <w:rPr>
          <w:rFonts w:ascii="Cambria" w:hAnsi="Cambria" w:cs="Times New Roman"/>
          <w:i/>
          <w:sz w:val="20"/>
        </w:rPr>
        <w:t>Vodič kako postati pametno selo</w:t>
      </w:r>
      <w:r w:rsidR="00200D24" w:rsidRPr="00200D24">
        <w:rPr>
          <w:sz w:val="20"/>
        </w:rPr>
        <w:t xml:space="preserve"> </w:t>
      </w:r>
      <w:r w:rsidR="00200D24" w:rsidRPr="00200D24">
        <w:rPr>
          <w:rFonts w:ascii="Cambria" w:hAnsi="Cambria" w:cs="Times New Roman"/>
          <w:i/>
          <w:sz w:val="20"/>
        </w:rPr>
        <w:t xml:space="preserve">Smart </w:t>
      </w:r>
      <w:proofErr w:type="spellStart"/>
      <w:r w:rsidR="00200D24" w:rsidRPr="00200D24">
        <w:rPr>
          <w:rFonts w:ascii="Cambria" w:hAnsi="Cambria" w:cs="Times New Roman"/>
          <w:i/>
          <w:sz w:val="20"/>
        </w:rPr>
        <w:t>Rural</w:t>
      </w:r>
      <w:proofErr w:type="spellEnd"/>
      <w:r w:rsidR="00200D24" w:rsidRPr="00200D24">
        <w:rPr>
          <w:rFonts w:ascii="Cambria" w:hAnsi="Cambria" w:cs="Times New Roman"/>
          <w:i/>
          <w:sz w:val="20"/>
        </w:rPr>
        <w:t xml:space="preserve"> 21 (Prva pripremna akcija za pametna ruralna područja u 21. stoljeću)</w:t>
      </w:r>
    </w:p>
    <w:p w14:paraId="5FFB4B89" w14:textId="77777777" w:rsidR="000D43E1" w:rsidRDefault="000D43E1" w:rsidP="000D43E1">
      <w:pPr>
        <w:jc w:val="both"/>
        <w:rPr>
          <w:rFonts w:ascii="Cambria" w:hAnsi="Cambria" w:cs="Times New Roman"/>
        </w:rPr>
      </w:pPr>
    </w:p>
    <w:p w14:paraId="468DAE2C" w14:textId="77777777" w:rsidR="00200D24" w:rsidRPr="000D43E1" w:rsidRDefault="00200D24" w:rsidP="000D43E1">
      <w:pPr>
        <w:jc w:val="both"/>
        <w:rPr>
          <w:rFonts w:ascii="Cambria" w:hAnsi="Cambria" w:cs="Times New Roman"/>
        </w:rPr>
      </w:pPr>
    </w:p>
    <w:p w14:paraId="445F9AF0" w14:textId="77777777" w:rsidR="000D43E1" w:rsidRPr="000D43E1" w:rsidRDefault="000D43E1" w:rsidP="000D43E1">
      <w:pPr>
        <w:jc w:val="both"/>
        <w:rPr>
          <w:rFonts w:ascii="Cambria" w:hAnsi="Cambria" w:cs="Times New Roman"/>
        </w:rPr>
      </w:pPr>
      <w:r w:rsidRPr="000D43E1">
        <w:rPr>
          <w:rFonts w:ascii="Cambria" w:hAnsi="Cambria" w:cs="Times New Roman"/>
        </w:rPr>
        <w:t>Uspješna tranzicija prema pametnim sredinama odvija se kroz 5 glavnih stupova prikazanih na slici ispod (hrana i poljoprivreda, digitalizacija,</w:t>
      </w:r>
      <w:r w:rsidR="00200D24">
        <w:rPr>
          <w:rFonts w:ascii="Cambria" w:hAnsi="Cambria" w:cs="Times New Roman"/>
        </w:rPr>
        <w:t xml:space="preserve"> </w:t>
      </w:r>
      <w:r w:rsidRPr="000D43E1">
        <w:rPr>
          <w:rFonts w:ascii="Cambria" w:hAnsi="Cambria" w:cs="Times New Roman"/>
        </w:rPr>
        <w:t xml:space="preserve">zelena energija i mobilnost, obrazovanje i </w:t>
      </w:r>
      <w:r w:rsidRPr="000D43E1">
        <w:rPr>
          <w:rFonts w:ascii="Cambria" w:hAnsi="Cambria" w:cs="Times New Roman"/>
        </w:rPr>
        <w:lastRenderedPageBreak/>
        <w:t>ekonomija). Implementacijom digitalnih rješenja problem udaljenosti od velikih sredina zapravo postaje prednost budući da ovakve pametne sredine mogu ponuditi kvalitetan životni standard s jedne strane, te s druge strane, mirnu i zdravu okolinu koju nudi život na selu.</w:t>
      </w:r>
    </w:p>
    <w:p w14:paraId="22C7B192" w14:textId="7CA3C965" w:rsidR="00C24608" w:rsidRPr="00C24608" w:rsidRDefault="00C24608" w:rsidP="00C24608">
      <w:pPr>
        <w:pStyle w:val="Opisslike"/>
        <w:spacing w:after="120"/>
        <w:jc w:val="both"/>
        <w:rPr>
          <w:rFonts w:asciiTheme="majorHAnsi" w:hAnsiTheme="majorHAnsi"/>
          <w:color w:val="auto"/>
          <w:sz w:val="20"/>
        </w:rPr>
      </w:pPr>
      <w:bookmarkStart w:id="10" w:name="_Toc172674261"/>
      <w:r w:rsidRPr="00C24608">
        <w:rPr>
          <w:rFonts w:asciiTheme="majorHAnsi" w:hAnsiTheme="majorHAnsi"/>
          <w:color w:val="auto"/>
          <w:sz w:val="20"/>
        </w:rPr>
        <w:t xml:space="preserve">Slika </w:t>
      </w:r>
      <w:r w:rsidRPr="00C24608">
        <w:rPr>
          <w:rFonts w:asciiTheme="majorHAnsi" w:hAnsiTheme="majorHAnsi"/>
          <w:color w:val="auto"/>
          <w:sz w:val="20"/>
        </w:rPr>
        <w:fldChar w:fldCharType="begin"/>
      </w:r>
      <w:r w:rsidRPr="00C24608">
        <w:rPr>
          <w:rFonts w:asciiTheme="majorHAnsi" w:hAnsiTheme="majorHAnsi"/>
          <w:color w:val="auto"/>
          <w:sz w:val="20"/>
        </w:rPr>
        <w:instrText xml:space="preserve"> SEQ Slika \* ARABIC </w:instrText>
      </w:r>
      <w:r w:rsidRPr="00C24608">
        <w:rPr>
          <w:rFonts w:asciiTheme="majorHAnsi" w:hAnsiTheme="majorHAnsi"/>
          <w:color w:val="auto"/>
          <w:sz w:val="20"/>
        </w:rPr>
        <w:fldChar w:fldCharType="separate"/>
      </w:r>
      <w:r w:rsidR="00432278">
        <w:rPr>
          <w:rFonts w:asciiTheme="majorHAnsi" w:hAnsiTheme="majorHAnsi"/>
          <w:noProof/>
          <w:color w:val="auto"/>
          <w:sz w:val="20"/>
        </w:rPr>
        <w:t>6</w:t>
      </w:r>
      <w:r w:rsidRPr="00C24608">
        <w:rPr>
          <w:rFonts w:asciiTheme="majorHAnsi" w:hAnsiTheme="majorHAnsi"/>
          <w:color w:val="auto"/>
          <w:sz w:val="20"/>
        </w:rPr>
        <w:fldChar w:fldCharType="end"/>
      </w:r>
      <w:r w:rsidRPr="00C24608">
        <w:rPr>
          <w:rFonts w:asciiTheme="majorHAnsi" w:hAnsiTheme="majorHAnsi"/>
          <w:color w:val="auto"/>
          <w:sz w:val="20"/>
        </w:rPr>
        <w:t>. Pet osnovnih stupova razvoja pametnih sela</w:t>
      </w:r>
      <w:bookmarkEnd w:id="10"/>
    </w:p>
    <w:p w14:paraId="61F3F359" w14:textId="77777777" w:rsidR="000D43E1" w:rsidRPr="000D43E1" w:rsidRDefault="000D43E1" w:rsidP="00AE16A4">
      <w:pPr>
        <w:spacing w:after="120"/>
        <w:jc w:val="both"/>
        <w:rPr>
          <w:rFonts w:ascii="Cambria" w:hAnsi="Cambria" w:cs="Times New Roman"/>
        </w:rPr>
      </w:pPr>
      <w:r w:rsidRPr="000D43E1">
        <w:rPr>
          <w:rFonts w:ascii="Cambria" w:hAnsi="Cambria"/>
          <w:noProof/>
          <w:lang w:eastAsia="hr-HR"/>
        </w:rPr>
        <w:drawing>
          <wp:inline distT="0" distB="0" distL="0" distR="0" wp14:anchorId="69A35960" wp14:editId="1A7D1BF9">
            <wp:extent cx="5731510" cy="3285543"/>
            <wp:effectExtent l="0" t="0" r="2540" b="0"/>
            <wp:docPr id="25" name="Picture 2" descr="https://regea.org/wp-content/uploads/2022/02/pametna-sela-01-1024x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ea.org/wp-content/uploads/2022/02/pametna-sela-01-1024x58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85543"/>
                    </a:xfrm>
                    <a:prstGeom prst="rect">
                      <a:avLst/>
                    </a:prstGeom>
                    <a:noFill/>
                    <a:ln>
                      <a:noFill/>
                    </a:ln>
                  </pic:spPr>
                </pic:pic>
              </a:graphicData>
            </a:graphic>
          </wp:inline>
        </w:drawing>
      </w:r>
    </w:p>
    <w:p w14:paraId="66CB77D8" w14:textId="77777777" w:rsidR="000D43E1" w:rsidRPr="000D43E1" w:rsidRDefault="000D43E1" w:rsidP="000D43E1">
      <w:pPr>
        <w:jc w:val="both"/>
        <w:rPr>
          <w:rFonts w:ascii="Cambria" w:hAnsi="Cambria" w:cs="Times New Roman"/>
          <w:i/>
          <w:sz w:val="20"/>
        </w:rPr>
      </w:pPr>
      <w:r w:rsidRPr="000D43E1">
        <w:rPr>
          <w:rFonts w:ascii="Cambria" w:hAnsi="Cambria" w:cs="Times New Roman"/>
          <w:i/>
          <w:sz w:val="20"/>
        </w:rPr>
        <w:t xml:space="preserve">Izvor: </w:t>
      </w:r>
      <w:r w:rsidRPr="00AE16A4">
        <w:rPr>
          <w:rFonts w:ascii="Cambria" w:hAnsi="Cambria" w:cs="Times New Roman"/>
          <w:i/>
          <w:sz w:val="20"/>
          <w:u w:val="single"/>
        </w:rPr>
        <w:t>https://smart-villages.info/</w:t>
      </w:r>
    </w:p>
    <w:p w14:paraId="26C1837F" w14:textId="2E95BF3F" w:rsidR="000D43E1" w:rsidRPr="00C24608" w:rsidRDefault="000D43E1" w:rsidP="00C24608">
      <w:pPr>
        <w:keepNext/>
        <w:spacing w:after="0"/>
        <w:jc w:val="both"/>
        <w:rPr>
          <w:b/>
        </w:rPr>
      </w:pPr>
      <w:r w:rsidRPr="000D43E1">
        <w:rPr>
          <w:rFonts w:ascii="Cambria" w:hAnsi="Cambria" w:cs="Times New Roman"/>
        </w:rPr>
        <w:t xml:space="preserve">    </w:t>
      </w:r>
      <w:r w:rsidR="00AE16A4">
        <w:rPr>
          <w:rFonts w:ascii="Cambria" w:hAnsi="Cambria" w:cs="Times New Roman"/>
        </w:rPr>
        <w:t xml:space="preserve">                </w:t>
      </w:r>
      <w:bookmarkStart w:id="11" w:name="_Toc172674262"/>
      <w:r w:rsidR="00C24608" w:rsidRPr="00C24608">
        <w:rPr>
          <w:rFonts w:asciiTheme="majorHAnsi" w:hAnsiTheme="majorHAnsi"/>
          <w:b/>
          <w:sz w:val="20"/>
        </w:rPr>
        <w:t xml:space="preserve">Slika </w:t>
      </w:r>
      <w:r w:rsidR="00C24608" w:rsidRPr="00C24608">
        <w:rPr>
          <w:rFonts w:asciiTheme="majorHAnsi" w:hAnsiTheme="majorHAnsi"/>
          <w:b/>
          <w:sz w:val="20"/>
        </w:rPr>
        <w:fldChar w:fldCharType="begin"/>
      </w:r>
      <w:r w:rsidR="00C24608" w:rsidRPr="00C24608">
        <w:rPr>
          <w:rFonts w:asciiTheme="majorHAnsi" w:hAnsiTheme="majorHAnsi"/>
          <w:b/>
          <w:sz w:val="20"/>
        </w:rPr>
        <w:instrText xml:space="preserve"> SEQ Slika \* ARABIC </w:instrText>
      </w:r>
      <w:r w:rsidR="00C24608" w:rsidRPr="00C24608">
        <w:rPr>
          <w:rFonts w:asciiTheme="majorHAnsi" w:hAnsiTheme="majorHAnsi"/>
          <w:b/>
          <w:sz w:val="20"/>
        </w:rPr>
        <w:fldChar w:fldCharType="separate"/>
      </w:r>
      <w:r w:rsidR="00432278">
        <w:rPr>
          <w:rFonts w:asciiTheme="majorHAnsi" w:hAnsiTheme="majorHAnsi"/>
          <w:b/>
          <w:noProof/>
          <w:sz w:val="20"/>
        </w:rPr>
        <w:t>7</w:t>
      </w:r>
      <w:r w:rsidR="00C24608" w:rsidRPr="00C24608">
        <w:rPr>
          <w:rFonts w:asciiTheme="majorHAnsi" w:hAnsiTheme="majorHAnsi"/>
          <w:b/>
          <w:sz w:val="20"/>
        </w:rPr>
        <w:fldChar w:fldCharType="end"/>
      </w:r>
      <w:r w:rsidR="007231B1">
        <w:rPr>
          <w:rFonts w:asciiTheme="majorHAnsi" w:hAnsiTheme="majorHAnsi"/>
          <w:b/>
          <w:sz w:val="20"/>
        </w:rPr>
        <w:t>. Obilježja i čimbenici</w:t>
      </w:r>
      <w:r w:rsidR="00C24608" w:rsidRPr="00C24608">
        <w:rPr>
          <w:rFonts w:asciiTheme="majorHAnsi" w:hAnsiTheme="majorHAnsi"/>
          <w:b/>
          <w:sz w:val="20"/>
        </w:rPr>
        <w:t xml:space="preserve"> pametne sredine</w:t>
      </w:r>
      <w:bookmarkEnd w:id="11"/>
    </w:p>
    <w:p w14:paraId="68DE536F" w14:textId="77777777" w:rsidR="000D43E1" w:rsidRDefault="000D43E1" w:rsidP="00AE16A4">
      <w:pPr>
        <w:spacing w:after="0"/>
        <w:jc w:val="center"/>
        <w:rPr>
          <w:rFonts w:ascii="Cambria" w:hAnsi="Cambria" w:cs="Times New Roman"/>
        </w:rPr>
      </w:pPr>
      <w:r w:rsidRPr="000D43E1">
        <w:rPr>
          <w:rFonts w:ascii="Cambria" w:hAnsi="Cambria"/>
          <w:noProof/>
          <w:lang w:eastAsia="hr-HR"/>
        </w:rPr>
        <w:drawing>
          <wp:inline distT="0" distB="0" distL="0" distR="0" wp14:anchorId="3AA8B71B" wp14:editId="38279ECA">
            <wp:extent cx="4810539" cy="3485354"/>
            <wp:effectExtent l="0" t="0" r="0" b="1270"/>
            <wp:docPr id="26" name="Picture 26" descr="https://regea.org/wp-content/uploads/2022/02/pamenta-se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ea.org/wp-content/uploads/2022/02/pamenta-sela-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4095" cy="3495175"/>
                    </a:xfrm>
                    <a:prstGeom prst="rect">
                      <a:avLst/>
                    </a:prstGeom>
                    <a:noFill/>
                    <a:ln>
                      <a:noFill/>
                    </a:ln>
                  </pic:spPr>
                </pic:pic>
              </a:graphicData>
            </a:graphic>
          </wp:inline>
        </w:drawing>
      </w:r>
    </w:p>
    <w:p w14:paraId="3433C149" w14:textId="77777777" w:rsidR="00AE16A4" w:rsidRPr="000D43E1" w:rsidRDefault="00310166" w:rsidP="00EF5174">
      <w:pPr>
        <w:rPr>
          <w:rFonts w:ascii="Cambria" w:hAnsi="Cambria" w:cs="Times New Roman"/>
          <w:i/>
        </w:rPr>
      </w:pPr>
      <w:r>
        <w:rPr>
          <w:rFonts w:ascii="Cambria" w:hAnsi="Cambria" w:cs="Times New Roman"/>
        </w:rPr>
        <w:t xml:space="preserve">                    </w:t>
      </w:r>
      <w:r w:rsidR="00AE16A4">
        <w:rPr>
          <w:rFonts w:ascii="Cambria" w:hAnsi="Cambria" w:cs="Times New Roman"/>
        </w:rPr>
        <w:t xml:space="preserve"> </w:t>
      </w:r>
      <w:r w:rsidR="00AE16A4" w:rsidRPr="00AE16A4">
        <w:rPr>
          <w:rFonts w:ascii="Cambria" w:hAnsi="Cambria" w:cs="Times New Roman"/>
          <w:i/>
        </w:rPr>
        <w:t>Izvor:</w:t>
      </w:r>
      <w:r w:rsidR="00AE16A4" w:rsidRPr="00AE16A4">
        <w:rPr>
          <w:i/>
        </w:rPr>
        <w:t xml:space="preserve"> </w:t>
      </w:r>
      <w:r w:rsidR="00AE16A4" w:rsidRPr="00AE16A4">
        <w:rPr>
          <w:rFonts w:ascii="Cambria" w:hAnsi="Cambria" w:cs="Times New Roman"/>
          <w:i/>
        </w:rPr>
        <w:t>https://hrcak.srce.hr/file/359862</w:t>
      </w:r>
    </w:p>
    <w:p w14:paraId="408ADFF1" w14:textId="77777777" w:rsidR="000D43E1" w:rsidRPr="000D43E1" w:rsidRDefault="000D43E1" w:rsidP="000D43E1">
      <w:pPr>
        <w:jc w:val="both"/>
        <w:rPr>
          <w:rFonts w:ascii="Cambria" w:hAnsi="Cambria" w:cs="Times New Roman"/>
        </w:rPr>
      </w:pPr>
      <w:r w:rsidRPr="000D43E1">
        <w:rPr>
          <w:rFonts w:ascii="Cambria" w:hAnsi="Cambria" w:cs="Times New Roman"/>
        </w:rPr>
        <w:lastRenderedPageBreak/>
        <w:t xml:space="preserve">Općina Čaglin suočena je s brojnim izazovima, od demografskog  starenja i odumiranja stanovništva, odlaska mladih visokoobrazovanih ljudi u urbana središta, loše obrazovne </w:t>
      </w:r>
      <w:r w:rsidR="002D544A" w:rsidRPr="000D43E1">
        <w:rPr>
          <w:rFonts w:ascii="Cambria" w:hAnsi="Cambria" w:cs="Times New Roman"/>
        </w:rPr>
        <w:t>strukture</w:t>
      </w:r>
      <w:r w:rsidRPr="000D43E1">
        <w:rPr>
          <w:rFonts w:ascii="Cambria" w:hAnsi="Cambria" w:cs="Times New Roman"/>
        </w:rPr>
        <w:t>, velikog broja raspršenih i loše prometno povezanih naselja, nedovoljne izgrađenosti komunalne infrastrukture. Slaba educiranost poljoprivrednika i zastarjela tehnologija i mehanizacija održavaju poljoprivrednu proizvodnju na niskom stupnju razvoja. Tome treba pridodati i neiskorištenost turističkih potencijala kao i nedovoljan angažman udruga civilnog društva. Kao odgovor na ove negativne trendove i probleme razvijena je Strategija razvoja pametne Općine Čaglin.</w:t>
      </w:r>
      <w:r w:rsidRPr="000D43E1">
        <w:rPr>
          <w:rFonts w:ascii="Cambria" w:hAnsi="Cambria"/>
        </w:rPr>
        <w:t xml:space="preserve"> </w:t>
      </w:r>
      <w:r w:rsidRPr="000D43E1">
        <w:rPr>
          <w:rFonts w:ascii="Cambria" w:hAnsi="Cambria" w:cs="Times New Roman"/>
        </w:rPr>
        <w:t>Ostvarenjem strateških ciljeva i s njima povezanih prioriteta i mjera temeljenih na stupovima razvoja pametnih sela uz primjenu digitalnih tehnologija i inovativnih rješenja, Općina će postići kvalitetniji i pametniji način života koji će u konačnici omogućit</w:t>
      </w:r>
      <w:r w:rsidR="000E472C">
        <w:rPr>
          <w:rFonts w:ascii="Cambria" w:hAnsi="Cambria" w:cs="Times New Roman"/>
        </w:rPr>
        <w:t>i razvoj i poboljšanje</w:t>
      </w:r>
      <w:r w:rsidRPr="000D43E1">
        <w:rPr>
          <w:rFonts w:ascii="Cambria" w:hAnsi="Cambria" w:cs="Times New Roman"/>
        </w:rPr>
        <w:t xml:space="preserve"> kvalitete življenja.   </w:t>
      </w:r>
    </w:p>
    <w:p w14:paraId="2ABDF2E6" w14:textId="77777777" w:rsidR="000D43E1" w:rsidRDefault="000D43E1" w:rsidP="00C65528">
      <w:pPr>
        <w:jc w:val="both"/>
        <w:rPr>
          <w:rFonts w:ascii="Cambria" w:hAnsi="Cambria"/>
        </w:rPr>
      </w:pPr>
    </w:p>
    <w:p w14:paraId="541C2CEF" w14:textId="77777777" w:rsidR="00FA17AF" w:rsidRDefault="00FA17AF" w:rsidP="00C65528">
      <w:pPr>
        <w:jc w:val="both"/>
        <w:rPr>
          <w:rFonts w:ascii="Cambria" w:hAnsi="Cambria"/>
        </w:rPr>
      </w:pPr>
    </w:p>
    <w:p w14:paraId="57F49C52" w14:textId="77777777" w:rsidR="00FA17AF" w:rsidRDefault="00FA17AF" w:rsidP="00C65528">
      <w:pPr>
        <w:jc w:val="both"/>
        <w:rPr>
          <w:rFonts w:ascii="Cambria" w:hAnsi="Cambria"/>
        </w:rPr>
      </w:pPr>
    </w:p>
    <w:p w14:paraId="5E1DEB46" w14:textId="77777777" w:rsidR="00FA17AF" w:rsidRDefault="00FA17AF" w:rsidP="00C65528">
      <w:pPr>
        <w:jc w:val="both"/>
        <w:rPr>
          <w:rFonts w:ascii="Cambria" w:hAnsi="Cambria"/>
        </w:rPr>
      </w:pPr>
    </w:p>
    <w:p w14:paraId="3CD7D570" w14:textId="77777777" w:rsidR="00FA17AF" w:rsidRDefault="00FA17AF" w:rsidP="00C65528">
      <w:pPr>
        <w:jc w:val="both"/>
        <w:rPr>
          <w:rFonts w:ascii="Cambria" w:hAnsi="Cambria"/>
        </w:rPr>
      </w:pPr>
    </w:p>
    <w:p w14:paraId="3F2410F0" w14:textId="77777777" w:rsidR="00FA17AF" w:rsidRDefault="00FA17AF" w:rsidP="00C65528">
      <w:pPr>
        <w:jc w:val="both"/>
        <w:rPr>
          <w:rFonts w:ascii="Cambria" w:hAnsi="Cambria"/>
        </w:rPr>
      </w:pPr>
    </w:p>
    <w:p w14:paraId="65AAAC90" w14:textId="77777777" w:rsidR="00FA17AF" w:rsidRDefault="00FA17AF" w:rsidP="00C65528">
      <w:pPr>
        <w:jc w:val="both"/>
        <w:rPr>
          <w:rFonts w:ascii="Cambria" w:hAnsi="Cambria"/>
        </w:rPr>
      </w:pPr>
    </w:p>
    <w:p w14:paraId="5FAB074C" w14:textId="77777777" w:rsidR="00FA17AF" w:rsidRDefault="00FA17AF" w:rsidP="00C65528">
      <w:pPr>
        <w:jc w:val="both"/>
        <w:rPr>
          <w:rFonts w:ascii="Cambria" w:hAnsi="Cambria"/>
        </w:rPr>
      </w:pPr>
    </w:p>
    <w:p w14:paraId="3F43D988" w14:textId="77777777" w:rsidR="00FA17AF" w:rsidRDefault="00FA17AF" w:rsidP="00C65528">
      <w:pPr>
        <w:jc w:val="both"/>
        <w:rPr>
          <w:rFonts w:ascii="Cambria" w:hAnsi="Cambria"/>
        </w:rPr>
      </w:pPr>
    </w:p>
    <w:p w14:paraId="28FD17F7" w14:textId="77777777" w:rsidR="00FA17AF" w:rsidRDefault="00FA17AF" w:rsidP="00C65528">
      <w:pPr>
        <w:jc w:val="both"/>
        <w:rPr>
          <w:rFonts w:ascii="Cambria" w:hAnsi="Cambria"/>
        </w:rPr>
      </w:pPr>
    </w:p>
    <w:p w14:paraId="108D253E" w14:textId="77777777" w:rsidR="00FA17AF" w:rsidRDefault="00FA17AF" w:rsidP="00C65528">
      <w:pPr>
        <w:jc w:val="both"/>
        <w:rPr>
          <w:rFonts w:ascii="Cambria" w:hAnsi="Cambria"/>
        </w:rPr>
      </w:pPr>
    </w:p>
    <w:p w14:paraId="11DA6C15" w14:textId="77777777" w:rsidR="00FA17AF" w:rsidRDefault="00FA17AF" w:rsidP="00C65528">
      <w:pPr>
        <w:jc w:val="both"/>
        <w:rPr>
          <w:rFonts w:ascii="Cambria" w:hAnsi="Cambria"/>
        </w:rPr>
      </w:pPr>
    </w:p>
    <w:p w14:paraId="037109B8" w14:textId="77777777" w:rsidR="00FA17AF" w:rsidRDefault="00FA17AF" w:rsidP="00C65528">
      <w:pPr>
        <w:jc w:val="both"/>
        <w:rPr>
          <w:rFonts w:ascii="Cambria" w:hAnsi="Cambria"/>
        </w:rPr>
      </w:pPr>
    </w:p>
    <w:p w14:paraId="228E9224" w14:textId="77777777" w:rsidR="00FA17AF" w:rsidRDefault="00FA17AF" w:rsidP="00C65528">
      <w:pPr>
        <w:jc w:val="both"/>
        <w:rPr>
          <w:rFonts w:ascii="Cambria" w:hAnsi="Cambria"/>
        </w:rPr>
      </w:pPr>
    </w:p>
    <w:p w14:paraId="52892EB1" w14:textId="77777777" w:rsidR="00FA17AF" w:rsidRDefault="00FA17AF" w:rsidP="00C65528">
      <w:pPr>
        <w:jc w:val="both"/>
        <w:rPr>
          <w:rFonts w:ascii="Cambria" w:hAnsi="Cambria"/>
        </w:rPr>
      </w:pPr>
    </w:p>
    <w:p w14:paraId="73D11E4E" w14:textId="77777777" w:rsidR="00FA17AF" w:rsidRDefault="00FA17AF" w:rsidP="00C65528">
      <w:pPr>
        <w:jc w:val="both"/>
        <w:rPr>
          <w:rFonts w:ascii="Cambria" w:hAnsi="Cambria"/>
        </w:rPr>
      </w:pPr>
    </w:p>
    <w:p w14:paraId="388486A7" w14:textId="77777777" w:rsidR="00FA17AF" w:rsidRDefault="00FA17AF" w:rsidP="00C65528">
      <w:pPr>
        <w:jc w:val="both"/>
        <w:rPr>
          <w:rFonts w:ascii="Cambria" w:hAnsi="Cambria"/>
        </w:rPr>
      </w:pPr>
    </w:p>
    <w:p w14:paraId="4F2E994C" w14:textId="77777777" w:rsidR="00FA17AF" w:rsidRDefault="00FA17AF" w:rsidP="00C65528">
      <w:pPr>
        <w:jc w:val="both"/>
        <w:rPr>
          <w:rFonts w:ascii="Cambria" w:hAnsi="Cambria"/>
        </w:rPr>
      </w:pPr>
    </w:p>
    <w:p w14:paraId="49BBD046" w14:textId="77777777" w:rsidR="00FA17AF" w:rsidRDefault="00FA17AF" w:rsidP="00C65528">
      <w:pPr>
        <w:jc w:val="both"/>
        <w:rPr>
          <w:rFonts w:ascii="Cambria" w:hAnsi="Cambria"/>
        </w:rPr>
      </w:pPr>
    </w:p>
    <w:p w14:paraId="4531FB33" w14:textId="77777777" w:rsidR="00FA17AF" w:rsidRDefault="00FA17AF" w:rsidP="00C65528">
      <w:pPr>
        <w:jc w:val="both"/>
        <w:rPr>
          <w:rFonts w:ascii="Cambria" w:hAnsi="Cambria"/>
        </w:rPr>
      </w:pPr>
    </w:p>
    <w:p w14:paraId="297EB157" w14:textId="77777777" w:rsidR="00FA17AF" w:rsidRDefault="00FA17AF" w:rsidP="00C65528">
      <w:pPr>
        <w:jc w:val="both"/>
        <w:rPr>
          <w:rFonts w:ascii="Cambria" w:hAnsi="Cambria"/>
        </w:rPr>
      </w:pPr>
    </w:p>
    <w:p w14:paraId="7C6619F6" w14:textId="77777777" w:rsidR="00FA17AF" w:rsidRDefault="00FA17AF" w:rsidP="00FA17AF">
      <w:pPr>
        <w:pStyle w:val="Naslov1"/>
        <w:numPr>
          <w:ilvl w:val="0"/>
          <w:numId w:val="1"/>
        </w:numPr>
        <w:rPr>
          <w:color w:val="auto"/>
        </w:rPr>
      </w:pPr>
      <w:bookmarkStart w:id="12" w:name="_Toc172619642"/>
      <w:r w:rsidRPr="00FA17AF">
        <w:rPr>
          <w:color w:val="auto"/>
        </w:rPr>
        <w:lastRenderedPageBreak/>
        <w:t>ANALIZA POSTOJEĆEG STANJA</w:t>
      </w:r>
      <w:bookmarkEnd w:id="12"/>
    </w:p>
    <w:p w14:paraId="73FEFDE1" w14:textId="77777777" w:rsidR="00FA17AF" w:rsidRPr="00186F85" w:rsidRDefault="00FA17AF" w:rsidP="00D354D9">
      <w:pPr>
        <w:spacing w:after="0"/>
        <w:rPr>
          <w:rFonts w:ascii="Cambria" w:hAnsi="Cambria"/>
        </w:rPr>
      </w:pPr>
    </w:p>
    <w:p w14:paraId="185EA956" w14:textId="77777777" w:rsidR="00FA17AF" w:rsidRPr="00186F85" w:rsidRDefault="00186F85" w:rsidP="00B251DC">
      <w:pPr>
        <w:pStyle w:val="Naslov2"/>
        <w:spacing w:before="120"/>
        <w:rPr>
          <w:color w:val="auto"/>
        </w:rPr>
      </w:pPr>
      <w:bookmarkStart w:id="13" w:name="_Toc172619643"/>
      <w:r>
        <w:rPr>
          <w:color w:val="auto"/>
        </w:rPr>
        <w:t>4.1</w:t>
      </w:r>
      <w:r w:rsidRPr="00186F85">
        <w:rPr>
          <w:color w:val="auto"/>
        </w:rPr>
        <w:t xml:space="preserve">. </w:t>
      </w:r>
      <w:r w:rsidR="00FA17AF" w:rsidRPr="00186F85">
        <w:rPr>
          <w:color w:val="auto"/>
        </w:rPr>
        <w:t>Opći podaci</w:t>
      </w:r>
      <w:bookmarkEnd w:id="13"/>
    </w:p>
    <w:p w14:paraId="029300D1" w14:textId="77777777" w:rsidR="00186F85" w:rsidRPr="00186F85" w:rsidRDefault="00186F85" w:rsidP="00B251DC">
      <w:pPr>
        <w:pStyle w:val="Odlomakpopisa"/>
        <w:spacing w:after="0"/>
        <w:ind w:left="1080"/>
        <w:rPr>
          <w:rFonts w:ascii="Cambria" w:hAnsi="Cambria" w:cs="Times New Roman"/>
          <w:b/>
        </w:rPr>
      </w:pPr>
    </w:p>
    <w:p w14:paraId="5C930AB8" w14:textId="77777777" w:rsidR="00186F85" w:rsidRPr="00186F85" w:rsidRDefault="00186F85" w:rsidP="00186F85">
      <w:pPr>
        <w:pStyle w:val="Odlomakpopisa"/>
        <w:spacing w:after="240"/>
        <w:ind w:left="0"/>
        <w:jc w:val="both"/>
        <w:rPr>
          <w:rFonts w:ascii="Cambria" w:hAnsi="Cambria" w:cs="Times New Roman"/>
        </w:rPr>
      </w:pPr>
      <w:r w:rsidRPr="00186F85">
        <w:rPr>
          <w:rFonts w:ascii="Cambria" w:hAnsi="Cambria" w:cs="Times New Roman"/>
        </w:rPr>
        <w:t xml:space="preserve">Općina Čaglin broji 31 naselje i to: Čaglin, </w:t>
      </w:r>
      <w:proofErr w:type="spellStart"/>
      <w:r w:rsidRPr="00186F85">
        <w:rPr>
          <w:rFonts w:ascii="Cambria" w:hAnsi="Cambria" w:cs="Times New Roman"/>
        </w:rPr>
        <w:t>Darkovac</w:t>
      </w:r>
      <w:proofErr w:type="spellEnd"/>
      <w:r w:rsidRPr="00186F85">
        <w:rPr>
          <w:rFonts w:ascii="Cambria" w:hAnsi="Cambria" w:cs="Times New Roman"/>
        </w:rPr>
        <w:t xml:space="preserve">, Djedina Rijeka, Dobra Voda, </w:t>
      </w:r>
      <w:proofErr w:type="spellStart"/>
      <w:r w:rsidRPr="00186F85">
        <w:rPr>
          <w:rFonts w:ascii="Cambria" w:hAnsi="Cambria" w:cs="Times New Roman"/>
        </w:rPr>
        <w:t>Dobrogošće</w:t>
      </w:r>
      <w:proofErr w:type="spellEnd"/>
      <w:r w:rsidRPr="00186F85">
        <w:rPr>
          <w:rFonts w:ascii="Cambria" w:hAnsi="Cambria" w:cs="Times New Roman"/>
        </w:rPr>
        <w:t xml:space="preserve">, </w:t>
      </w:r>
      <w:proofErr w:type="spellStart"/>
      <w:r w:rsidRPr="00186F85">
        <w:rPr>
          <w:rFonts w:ascii="Cambria" w:hAnsi="Cambria" w:cs="Times New Roman"/>
        </w:rPr>
        <w:t>Draganlug</w:t>
      </w:r>
      <w:proofErr w:type="spellEnd"/>
      <w:r w:rsidRPr="00186F85">
        <w:rPr>
          <w:rFonts w:ascii="Cambria" w:hAnsi="Cambria" w:cs="Times New Roman"/>
        </w:rPr>
        <w:t xml:space="preserve">, Duboka, </w:t>
      </w:r>
      <w:proofErr w:type="spellStart"/>
      <w:r w:rsidRPr="00186F85">
        <w:rPr>
          <w:rFonts w:ascii="Cambria" w:hAnsi="Cambria" w:cs="Times New Roman"/>
        </w:rPr>
        <w:t>Imrijevci</w:t>
      </w:r>
      <w:proofErr w:type="spellEnd"/>
      <w:r w:rsidRPr="00186F85">
        <w:rPr>
          <w:rFonts w:ascii="Cambria" w:hAnsi="Cambria" w:cs="Times New Roman"/>
        </w:rPr>
        <w:t xml:space="preserve">, </w:t>
      </w:r>
      <w:proofErr w:type="spellStart"/>
      <w:r w:rsidRPr="00186F85">
        <w:rPr>
          <w:rFonts w:ascii="Cambria" w:hAnsi="Cambria" w:cs="Times New Roman"/>
        </w:rPr>
        <w:t>Ivanovci</w:t>
      </w:r>
      <w:proofErr w:type="spellEnd"/>
      <w:r w:rsidRPr="00186F85">
        <w:rPr>
          <w:rFonts w:ascii="Cambria" w:hAnsi="Cambria" w:cs="Times New Roman"/>
        </w:rPr>
        <w:t xml:space="preserve">, Jasik, Jezero, </w:t>
      </w:r>
      <w:proofErr w:type="spellStart"/>
      <w:r w:rsidRPr="00186F85">
        <w:rPr>
          <w:rFonts w:ascii="Cambria" w:hAnsi="Cambria" w:cs="Times New Roman"/>
        </w:rPr>
        <w:t>Jurkovac</w:t>
      </w:r>
      <w:proofErr w:type="spellEnd"/>
      <w:r w:rsidRPr="00186F85">
        <w:rPr>
          <w:rFonts w:ascii="Cambria" w:hAnsi="Cambria" w:cs="Times New Roman"/>
        </w:rPr>
        <w:t xml:space="preserve">, </w:t>
      </w:r>
      <w:proofErr w:type="spellStart"/>
      <w:r w:rsidRPr="00186F85">
        <w:rPr>
          <w:rFonts w:ascii="Cambria" w:hAnsi="Cambria" w:cs="Times New Roman"/>
        </w:rPr>
        <w:t>Kneževac</w:t>
      </w:r>
      <w:proofErr w:type="spellEnd"/>
      <w:r w:rsidRPr="00186F85">
        <w:rPr>
          <w:rFonts w:ascii="Cambria" w:hAnsi="Cambria" w:cs="Times New Roman"/>
        </w:rPr>
        <w:t xml:space="preserve">, </w:t>
      </w:r>
      <w:proofErr w:type="spellStart"/>
      <w:r w:rsidRPr="00186F85">
        <w:rPr>
          <w:rFonts w:ascii="Cambria" w:hAnsi="Cambria" w:cs="Times New Roman"/>
        </w:rPr>
        <w:t>Latinovac</w:t>
      </w:r>
      <w:proofErr w:type="spellEnd"/>
      <w:r w:rsidRPr="00186F85">
        <w:rPr>
          <w:rFonts w:ascii="Cambria" w:hAnsi="Cambria" w:cs="Times New Roman"/>
        </w:rPr>
        <w:t xml:space="preserve">, </w:t>
      </w:r>
      <w:proofErr w:type="spellStart"/>
      <w:r w:rsidRPr="00186F85">
        <w:rPr>
          <w:rFonts w:ascii="Cambria" w:hAnsi="Cambria" w:cs="Times New Roman"/>
        </w:rPr>
        <w:t>Migalovci</w:t>
      </w:r>
      <w:proofErr w:type="spellEnd"/>
      <w:r w:rsidRPr="00186F85">
        <w:rPr>
          <w:rFonts w:ascii="Cambria" w:hAnsi="Cambria" w:cs="Times New Roman"/>
        </w:rPr>
        <w:t xml:space="preserve">, </w:t>
      </w:r>
      <w:proofErr w:type="spellStart"/>
      <w:r w:rsidRPr="00186F85">
        <w:rPr>
          <w:rFonts w:ascii="Cambria" w:hAnsi="Cambria" w:cs="Times New Roman"/>
        </w:rPr>
        <w:t>Milanlug</w:t>
      </w:r>
      <w:proofErr w:type="spellEnd"/>
      <w:r w:rsidRPr="00186F85">
        <w:rPr>
          <w:rFonts w:ascii="Cambria" w:hAnsi="Cambria" w:cs="Times New Roman"/>
        </w:rPr>
        <w:t xml:space="preserve">, </w:t>
      </w:r>
      <w:proofErr w:type="spellStart"/>
      <w:r w:rsidRPr="00186F85">
        <w:rPr>
          <w:rFonts w:ascii="Cambria" w:hAnsi="Cambria" w:cs="Times New Roman"/>
        </w:rPr>
        <w:t>Mokreš</w:t>
      </w:r>
      <w:proofErr w:type="spellEnd"/>
      <w:r w:rsidRPr="00186F85">
        <w:rPr>
          <w:rFonts w:ascii="Cambria" w:hAnsi="Cambria" w:cs="Times New Roman"/>
        </w:rPr>
        <w:t xml:space="preserve">, Nova </w:t>
      </w:r>
      <w:proofErr w:type="spellStart"/>
      <w:r w:rsidRPr="00186F85">
        <w:rPr>
          <w:rFonts w:ascii="Cambria" w:hAnsi="Cambria" w:cs="Times New Roman"/>
        </w:rPr>
        <w:t>Lipovica</w:t>
      </w:r>
      <w:proofErr w:type="spellEnd"/>
      <w:r w:rsidRPr="00186F85">
        <w:rPr>
          <w:rFonts w:ascii="Cambria" w:hAnsi="Cambria" w:cs="Times New Roman"/>
        </w:rPr>
        <w:t xml:space="preserve">, Nova </w:t>
      </w:r>
      <w:proofErr w:type="spellStart"/>
      <w:r w:rsidRPr="00186F85">
        <w:rPr>
          <w:rFonts w:ascii="Cambria" w:hAnsi="Cambria" w:cs="Times New Roman"/>
        </w:rPr>
        <w:t>Ljeskovica</w:t>
      </w:r>
      <w:proofErr w:type="spellEnd"/>
      <w:r w:rsidRPr="00186F85">
        <w:rPr>
          <w:rFonts w:ascii="Cambria" w:hAnsi="Cambria" w:cs="Times New Roman"/>
        </w:rPr>
        <w:t xml:space="preserve">, Novi </w:t>
      </w:r>
      <w:proofErr w:type="spellStart"/>
      <w:r w:rsidRPr="00186F85">
        <w:rPr>
          <w:rFonts w:ascii="Cambria" w:hAnsi="Cambria" w:cs="Times New Roman"/>
        </w:rPr>
        <w:t>Zdenkovac</w:t>
      </w:r>
      <w:proofErr w:type="spellEnd"/>
      <w:r w:rsidRPr="00186F85">
        <w:rPr>
          <w:rFonts w:ascii="Cambria" w:hAnsi="Cambria" w:cs="Times New Roman"/>
        </w:rPr>
        <w:t xml:space="preserve">, Paka, </w:t>
      </w:r>
      <w:proofErr w:type="spellStart"/>
      <w:r w:rsidRPr="00186F85">
        <w:rPr>
          <w:rFonts w:ascii="Cambria" w:hAnsi="Cambria" w:cs="Times New Roman"/>
        </w:rPr>
        <w:t>Ruševo</w:t>
      </w:r>
      <w:proofErr w:type="spellEnd"/>
      <w:r w:rsidRPr="00186F85">
        <w:rPr>
          <w:rFonts w:ascii="Cambria" w:hAnsi="Cambria" w:cs="Times New Roman"/>
        </w:rPr>
        <w:t xml:space="preserve">, </w:t>
      </w:r>
      <w:proofErr w:type="spellStart"/>
      <w:r w:rsidRPr="00186F85">
        <w:rPr>
          <w:rFonts w:ascii="Cambria" w:hAnsi="Cambria" w:cs="Times New Roman"/>
        </w:rPr>
        <w:t>Sapna</w:t>
      </w:r>
      <w:proofErr w:type="spellEnd"/>
      <w:r w:rsidRPr="00186F85">
        <w:rPr>
          <w:rFonts w:ascii="Cambria" w:hAnsi="Cambria" w:cs="Times New Roman"/>
        </w:rPr>
        <w:t xml:space="preserve">, </w:t>
      </w:r>
      <w:proofErr w:type="spellStart"/>
      <w:r w:rsidRPr="00186F85">
        <w:rPr>
          <w:rFonts w:ascii="Cambria" w:hAnsi="Cambria" w:cs="Times New Roman"/>
        </w:rPr>
        <w:t>Sibokovac</w:t>
      </w:r>
      <w:proofErr w:type="spellEnd"/>
      <w:r w:rsidRPr="00186F85">
        <w:rPr>
          <w:rFonts w:ascii="Cambria" w:hAnsi="Cambria" w:cs="Times New Roman"/>
        </w:rPr>
        <w:t xml:space="preserve">, </w:t>
      </w:r>
      <w:proofErr w:type="spellStart"/>
      <w:r w:rsidRPr="00186F85">
        <w:rPr>
          <w:rFonts w:ascii="Cambria" w:hAnsi="Cambria" w:cs="Times New Roman"/>
        </w:rPr>
        <w:t>Sovski</w:t>
      </w:r>
      <w:proofErr w:type="spellEnd"/>
      <w:r w:rsidRPr="00186F85">
        <w:rPr>
          <w:rFonts w:ascii="Cambria" w:hAnsi="Cambria" w:cs="Times New Roman"/>
        </w:rPr>
        <w:t xml:space="preserve"> Dol, Stara </w:t>
      </w:r>
      <w:proofErr w:type="spellStart"/>
      <w:r w:rsidRPr="00186F85">
        <w:rPr>
          <w:rFonts w:ascii="Cambria" w:hAnsi="Cambria" w:cs="Times New Roman"/>
        </w:rPr>
        <w:t>Ljeskovica</w:t>
      </w:r>
      <w:proofErr w:type="spellEnd"/>
      <w:r w:rsidRPr="00186F85">
        <w:rPr>
          <w:rFonts w:ascii="Cambria" w:hAnsi="Cambria" w:cs="Times New Roman"/>
        </w:rPr>
        <w:t xml:space="preserve">, Stari </w:t>
      </w:r>
      <w:proofErr w:type="spellStart"/>
      <w:r w:rsidRPr="00186F85">
        <w:rPr>
          <w:rFonts w:ascii="Cambria" w:hAnsi="Cambria" w:cs="Times New Roman"/>
        </w:rPr>
        <w:t>Zdenkovac</w:t>
      </w:r>
      <w:proofErr w:type="spellEnd"/>
      <w:r w:rsidRPr="00186F85">
        <w:rPr>
          <w:rFonts w:ascii="Cambria" w:hAnsi="Cambria" w:cs="Times New Roman"/>
        </w:rPr>
        <w:t xml:space="preserve">, </w:t>
      </w:r>
      <w:proofErr w:type="spellStart"/>
      <w:r w:rsidRPr="00186F85">
        <w:rPr>
          <w:rFonts w:ascii="Cambria" w:hAnsi="Cambria" w:cs="Times New Roman"/>
        </w:rPr>
        <w:t>Stojčinovac</w:t>
      </w:r>
      <w:proofErr w:type="spellEnd"/>
      <w:r w:rsidRPr="00186F85">
        <w:rPr>
          <w:rFonts w:ascii="Cambria" w:hAnsi="Cambria" w:cs="Times New Roman"/>
        </w:rPr>
        <w:t xml:space="preserve">, Veliki </w:t>
      </w:r>
      <w:proofErr w:type="spellStart"/>
      <w:r w:rsidRPr="00186F85">
        <w:rPr>
          <w:rFonts w:ascii="Cambria" w:hAnsi="Cambria" w:cs="Times New Roman"/>
        </w:rPr>
        <w:t>Bilač</w:t>
      </w:r>
      <w:proofErr w:type="spellEnd"/>
      <w:r w:rsidRPr="00186F85">
        <w:rPr>
          <w:rFonts w:ascii="Cambria" w:hAnsi="Cambria" w:cs="Times New Roman"/>
        </w:rPr>
        <w:t xml:space="preserve">, </w:t>
      </w:r>
      <w:proofErr w:type="spellStart"/>
      <w:r w:rsidRPr="00186F85">
        <w:rPr>
          <w:rFonts w:ascii="Cambria" w:hAnsi="Cambria" w:cs="Times New Roman"/>
        </w:rPr>
        <w:t>Vlatkovac</w:t>
      </w:r>
      <w:proofErr w:type="spellEnd"/>
      <w:r w:rsidRPr="00186F85">
        <w:rPr>
          <w:rFonts w:ascii="Cambria" w:hAnsi="Cambria" w:cs="Times New Roman"/>
        </w:rPr>
        <w:t xml:space="preserve"> i </w:t>
      </w:r>
      <w:proofErr w:type="spellStart"/>
      <w:r w:rsidRPr="00186F85">
        <w:rPr>
          <w:rFonts w:ascii="Cambria" w:hAnsi="Cambria" w:cs="Times New Roman"/>
        </w:rPr>
        <w:t>Vukojevica</w:t>
      </w:r>
      <w:proofErr w:type="spellEnd"/>
      <w:r w:rsidRPr="00186F85">
        <w:rPr>
          <w:rFonts w:ascii="Cambria" w:hAnsi="Cambria" w:cs="Times New Roman"/>
        </w:rPr>
        <w:t>. Naselja su vrlo raspršena i prilično izolirana.</w:t>
      </w:r>
    </w:p>
    <w:p w14:paraId="100F28EA" w14:textId="77777777" w:rsidR="00FA17AF" w:rsidRDefault="00186F85" w:rsidP="00186F85">
      <w:pPr>
        <w:pStyle w:val="Naslov3"/>
        <w:rPr>
          <w:color w:val="auto"/>
        </w:rPr>
      </w:pPr>
      <w:bookmarkStart w:id="14" w:name="_Toc172619644"/>
      <w:r w:rsidRPr="00186F85">
        <w:rPr>
          <w:color w:val="auto"/>
        </w:rPr>
        <w:t xml:space="preserve">4.1.1. </w:t>
      </w:r>
      <w:r w:rsidR="00FA17AF" w:rsidRPr="00186F85">
        <w:rPr>
          <w:color w:val="auto"/>
        </w:rPr>
        <w:t>Povijesni razvoj</w:t>
      </w:r>
      <w:bookmarkEnd w:id="14"/>
    </w:p>
    <w:p w14:paraId="30A14AFC" w14:textId="77777777" w:rsidR="00186F85" w:rsidRPr="00F811A8" w:rsidRDefault="00186F85" w:rsidP="00F811A8">
      <w:pPr>
        <w:spacing w:after="0"/>
        <w:rPr>
          <w:rFonts w:ascii="Cambria" w:hAnsi="Cambria"/>
        </w:rPr>
      </w:pPr>
    </w:p>
    <w:p w14:paraId="36C6854E" w14:textId="77777777" w:rsidR="00FA17AF" w:rsidRPr="00FA17AF" w:rsidRDefault="00FA17AF" w:rsidP="00FA17AF">
      <w:pPr>
        <w:jc w:val="both"/>
        <w:rPr>
          <w:rFonts w:ascii="Cambria" w:hAnsi="Cambria" w:cs="Times New Roman"/>
        </w:rPr>
      </w:pPr>
      <w:r w:rsidRPr="00FA17AF">
        <w:rPr>
          <w:rFonts w:ascii="Cambria" w:hAnsi="Cambria" w:cs="Times New Roman"/>
        </w:rPr>
        <w:t xml:space="preserve">Stari Čaglin bio je rasut po južnom obrežju, a novi Čaglin uz prugu i put prema </w:t>
      </w:r>
      <w:proofErr w:type="spellStart"/>
      <w:r w:rsidRPr="00FA17AF">
        <w:rPr>
          <w:rFonts w:ascii="Cambria" w:hAnsi="Cambria" w:cs="Times New Roman"/>
        </w:rPr>
        <w:t>Bektežu</w:t>
      </w:r>
      <w:proofErr w:type="spellEnd"/>
      <w:r w:rsidRPr="00FA17AF">
        <w:rPr>
          <w:rFonts w:ascii="Cambria" w:hAnsi="Cambria" w:cs="Times New Roman"/>
        </w:rPr>
        <w:t xml:space="preserve">. </w:t>
      </w:r>
      <w:proofErr w:type="spellStart"/>
      <w:r w:rsidRPr="00FA17AF">
        <w:rPr>
          <w:rFonts w:ascii="Cambria" w:hAnsi="Cambria" w:cs="Times New Roman"/>
        </w:rPr>
        <w:t>Predturski</w:t>
      </w:r>
      <w:proofErr w:type="spellEnd"/>
      <w:r w:rsidRPr="00FA17AF">
        <w:rPr>
          <w:rFonts w:ascii="Cambria" w:hAnsi="Cambria" w:cs="Times New Roman"/>
        </w:rPr>
        <w:t xml:space="preserve"> Čaglin morao je biti negdje uz Londžu prema </w:t>
      </w:r>
      <w:proofErr w:type="spellStart"/>
      <w:r w:rsidRPr="00FA17AF">
        <w:rPr>
          <w:rFonts w:ascii="Cambria" w:hAnsi="Cambria" w:cs="Times New Roman"/>
        </w:rPr>
        <w:t>Ruševu</w:t>
      </w:r>
      <w:proofErr w:type="spellEnd"/>
      <w:r w:rsidRPr="00FA17AF">
        <w:rPr>
          <w:rFonts w:ascii="Cambria" w:hAnsi="Cambria" w:cs="Times New Roman"/>
        </w:rPr>
        <w:t xml:space="preserve"> jer se tamo spominje uz Londžu ruševina stare crkve sv. Ivana. Do osnutka župe u </w:t>
      </w:r>
      <w:proofErr w:type="spellStart"/>
      <w:r w:rsidRPr="00FA17AF">
        <w:rPr>
          <w:rFonts w:ascii="Cambria" w:hAnsi="Cambria" w:cs="Times New Roman"/>
        </w:rPr>
        <w:t>Ruševu</w:t>
      </w:r>
      <w:proofErr w:type="spellEnd"/>
      <w:r w:rsidRPr="00FA17AF">
        <w:rPr>
          <w:rFonts w:ascii="Cambria" w:hAnsi="Cambria" w:cs="Times New Roman"/>
        </w:rPr>
        <w:t xml:space="preserve"> poslije Turaka pripadao je Čaglin </w:t>
      </w:r>
      <w:proofErr w:type="spellStart"/>
      <w:r w:rsidRPr="00FA17AF">
        <w:rPr>
          <w:rFonts w:ascii="Cambria" w:hAnsi="Cambria" w:cs="Times New Roman"/>
        </w:rPr>
        <w:t>Sesvetačkoj</w:t>
      </w:r>
      <w:proofErr w:type="spellEnd"/>
      <w:r w:rsidRPr="00FA17AF">
        <w:rPr>
          <w:rFonts w:ascii="Cambria" w:hAnsi="Cambria" w:cs="Times New Roman"/>
        </w:rPr>
        <w:t xml:space="preserve"> župi. Kad je na javnoj dražbi 1882. godine Vjenceslav Turković, trgovac iz Karlovca, kupio kutjevački veleposjed uz izgrađenu željezničku prugu Pleternica – Našice, novi je vlasnik, izgradivši pilanu u </w:t>
      </w:r>
      <w:proofErr w:type="spellStart"/>
      <w:r w:rsidRPr="00FA17AF">
        <w:rPr>
          <w:rFonts w:ascii="Cambria" w:hAnsi="Cambria" w:cs="Times New Roman"/>
        </w:rPr>
        <w:t>Irenovcu</w:t>
      </w:r>
      <w:proofErr w:type="spellEnd"/>
      <w:r w:rsidRPr="00FA17AF">
        <w:rPr>
          <w:rFonts w:ascii="Cambria" w:hAnsi="Cambria" w:cs="Times New Roman"/>
        </w:rPr>
        <w:t xml:space="preserve"> (današnja Nova </w:t>
      </w:r>
      <w:proofErr w:type="spellStart"/>
      <w:r w:rsidRPr="00FA17AF">
        <w:rPr>
          <w:rFonts w:ascii="Cambria" w:hAnsi="Cambria" w:cs="Times New Roman"/>
        </w:rPr>
        <w:t>Ljeskovica</w:t>
      </w:r>
      <w:proofErr w:type="spellEnd"/>
      <w:r w:rsidRPr="00FA17AF">
        <w:rPr>
          <w:rFonts w:ascii="Cambria" w:hAnsi="Cambria" w:cs="Times New Roman"/>
        </w:rPr>
        <w:t>) podigao 50 kilometara uskotračne industrijske željezničke pruge. Na taj mu je način željeznica</w:t>
      </w:r>
      <w:r w:rsidRPr="00FA17AF">
        <w:rPr>
          <w:rFonts w:ascii="Cambria" w:hAnsi="Cambria"/>
        </w:rPr>
        <w:t xml:space="preserve"> </w:t>
      </w:r>
      <w:r w:rsidRPr="00FA17AF">
        <w:rPr>
          <w:rFonts w:ascii="Cambria" w:hAnsi="Cambria" w:cs="Times New Roman"/>
        </w:rPr>
        <w:t xml:space="preserve"> iz okolnih planinskih šuma vlakovima dovozila</w:t>
      </w:r>
      <w:r w:rsidRPr="00FA17AF">
        <w:rPr>
          <w:rFonts w:ascii="Cambria" w:hAnsi="Cambria"/>
        </w:rPr>
        <w:t xml:space="preserve"> </w:t>
      </w:r>
      <w:r w:rsidRPr="00FA17AF">
        <w:rPr>
          <w:rFonts w:ascii="Cambria" w:hAnsi="Cambria" w:cs="Times New Roman"/>
        </w:rPr>
        <w:t>tehnički drvni materijal na novu pilanu. Na isječenim šumskim predjelima nastale su površinski velike krčevine i provedena je parcelacija zemljišnog posjeda pa je već početkom stoljeća počela kolonizacija.</w:t>
      </w:r>
    </w:p>
    <w:p w14:paraId="78F4E06B" w14:textId="77777777" w:rsidR="00FA17AF" w:rsidRPr="00FA17AF" w:rsidRDefault="00FA17AF" w:rsidP="00FA17AF">
      <w:pPr>
        <w:jc w:val="both"/>
        <w:rPr>
          <w:rFonts w:ascii="Cambria" w:hAnsi="Cambria" w:cs="Times New Roman"/>
        </w:rPr>
      </w:pPr>
      <w:r w:rsidRPr="00FA17AF">
        <w:rPr>
          <w:rFonts w:ascii="Cambria" w:hAnsi="Cambria" w:cs="Times New Roman"/>
        </w:rPr>
        <w:t>Ponajviše zbog nedostatka radne snage na novoizgrađenoj pilani nastala su sela kao što su</w:t>
      </w:r>
      <w:r w:rsidRPr="00FA17AF">
        <w:rPr>
          <w:rFonts w:ascii="Cambria" w:hAnsi="Cambria"/>
        </w:rPr>
        <w:t xml:space="preserve"> </w:t>
      </w:r>
      <w:proofErr w:type="spellStart"/>
      <w:r w:rsidRPr="00FA17AF">
        <w:rPr>
          <w:rFonts w:ascii="Cambria" w:hAnsi="Cambria" w:cs="Times New Roman"/>
        </w:rPr>
        <w:t>Milanlug</w:t>
      </w:r>
      <w:proofErr w:type="spellEnd"/>
      <w:r w:rsidRPr="00FA17AF">
        <w:rPr>
          <w:rFonts w:ascii="Cambria" w:hAnsi="Cambria" w:cs="Times New Roman"/>
        </w:rPr>
        <w:t xml:space="preserve">, zapadno od Čaglina te </w:t>
      </w:r>
      <w:proofErr w:type="spellStart"/>
      <w:r w:rsidRPr="00FA17AF">
        <w:rPr>
          <w:rFonts w:ascii="Cambria" w:hAnsi="Cambria" w:cs="Times New Roman"/>
        </w:rPr>
        <w:t>Darkovac</w:t>
      </w:r>
      <w:proofErr w:type="spellEnd"/>
      <w:r w:rsidRPr="00FA17AF">
        <w:rPr>
          <w:rFonts w:ascii="Cambria" w:hAnsi="Cambria" w:cs="Times New Roman"/>
        </w:rPr>
        <w:t xml:space="preserve">, </w:t>
      </w:r>
      <w:proofErr w:type="spellStart"/>
      <w:r w:rsidRPr="00FA17AF">
        <w:rPr>
          <w:rFonts w:ascii="Cambria" w:hAnsi="Cambria" w:cs="Times New Roman"/>
        </w:rPr>
        <w:t>Vlajevac</w:t>
      </w:r>
      <w:proofErr w:type="spellEnd"/>
      <w:r w:rsidRPr="00FA17AF">
        <w:rPr>
          <w:rFonts w:ascii="Cambria" w:hAnsi="Cambria" w:cs="Times New Roman"/>
        </w:rPr>
        <w:t xml:space="preserve"> i </w:t>
      </w:r>
      <w:proofErr w:type="spellStart"/>
      <w:r w:rsidRPr="00FA17AF">
        <w:rPr>
          <w:rFonts w:ascii="Cambria" w:hAnsi="Cambria" w:cs="Times New Roman"/>
        </w:rPr>
        <w:t>Zdenkovac</w:t>
      </w:r>
      <w:proofErr w:type="spellEnd"/>
      <w:r w:rsidRPr="00FA17AF">
        <w:rPr>
          <w:rFonts w:ascii="Cambria" w:hAnsi="Cambria" w:cs="Times New Roman"/>
        </w:rPr>
        <w:t xml:space="preserve"> istočno od Čaglina.</w:t>
      </w:r>
      <w:r w:rsidRPr="00FA17AF">
        <w:rPr>
          <w:rFonts w:ascii="Cambria" w:hAnsi="Cambria"/>
        </w:rPr>
        <w:t xml:space="preserve">  </w:t>
      </w:r>
      <w:r w:rsidRPr="00FA17AF">
        <w:rPr>
          <w:rFonts w:ascii="Cambria" w:hAnsi="Cambria" w:cs="Times New Roman"/>
        </w:rPr>
        <w:t xml:space="preserve">Prva </w:t>
      </w:r>
      <w:proofErr w:type="spellStart"/>
      <w:r w:rsidRPr="00FA17AF">
        <w:rPr>
          <w:rFonts w:ascii="Cambria" w:hAnsi="Cambria" w:cs="Times New Roman"/>
        </w:rPr>
        <w:t>kolonolizaciju</w:t>
      </w:r>
      <w:proofErr w:type="spellEnd"/>
      <w:r w:rsidRPr="00FA17AF">
        <w:rPr>
          <w:rFonts w:ascii="Cambria" w:hAnsi="Cambria" w:cs="Times New Roman"/>
        </w:rPr>
        <w:t xml:space="preserve"> od 40 obitelji u Čaglin zabilježena je 1901. godine. Tako je počelo  naseljavanje manjih radničkih obitelji iz udaljenijih krajeva domovine. Oko same pilane razvilo se šaroliko selo </w:t>
      </w:r>
      <w:proofErr w:type="spellStart"/>
      <w:r w:rsidRPr="00FA17AF">
        <w:rPr>
          <w:rFonts w:ascii="Cambria" w:hAnsi="Cambria" w:cs="Times New Roman"/>
        </w:rPr>
        <w:t>Irenovac</w:t>
      </w:r>
      <w:proofErr w:type="spellEnd"/>
      <w:r w:rsidRPr="00FA17AF">
        <w:rPr>
          <w:rFonts w:ascii="Cambria" w:hAnsi="Cambria" w:cs="Times New Roman"/>
        </w:rPr>
        <w:t>.</w:t>
      </w:r>
    </w:p>
    <w:p w14:paraId="655255F7" w14:textId="77777777" w:rsidR="00FA17AF" w:rsidRPr="00F811A8" w:rsidRDefault="00FA17AF" w:rsidP="00FA17AF">
      <w:pPr>
        <w:jc w:val="both"/>
        <w:rPr>
          <w:rFonts w:ascii="Cambria" w:hAnsi="Cambria" w:cs="Times New Roman"/>
        </w:rPr>
      </w:pPr>
      <w:r w:rsidRPr="00FA17AF">
        <w:rPr>
          <w:rFonts w:ascii="Cambria" w:hAnsi="Cambria" w:cs="Times New Roman"/>
        </w:rPr>
        <w:t xml:space="preserve">Uz </w:t>
      </w:r>
      <w:proofErr w:type="spellStart"/>
      <w:r w:rsidRPr="00FA17AF">
        <w:rPr>
          <w:rFonts w:ascii="Cambria" w:hAnsi="Cambria" w:cs="Times New Roman"/>
        </w:rPr>
        <w:t>čaglinski</w:t>
      </w:r>
      <w:proofErr w:type="spellEnd"/>
      <w:r w:rsidRPr="00FA17AF">
        <w:rPr>
          <w:rFonts w:ascii="Cambria" w:hAnsi="Cambria" w:cs="Times New Roman"/>
        </w:rPr>
        <w:t xml:space="preserve"> kolodvor počele se graditi kuće i nastao Novi Čaglin. Selo </w:t>
      </w:r>
      <w:proofErr w:type="spellStart"/>
      <w:r w:rsidRPr="00FA17AF">
        <w:rPr>
          <w:rFonts w:ascii="Cambria" w:hAnsi="Cambria" w:cs="Times New Roman"/>
        </w:rPr>
        <w:t>Ruševo</w:t>
      </w:r>
      <w:proofErr w:type="spellEnd"/>
      <w:r w:rsidRPr="00FA17AF">
        <w:rPr>
          <w:rFonts w:ascii="Cambria" w:hAnsi="Cambria" w:cs="Times New Roman"/>
        </w:rPr>
        <w:t xml:space="preserve">, po broju stanovnika odmah je iza Čaglina,  prvi put se spominje 1221. godine kao plemićki posjed, a 1251. godine kao naselje s crkvom Sv. Nikole. Kao župa od 1335. Godine, a kao vila i gospoštija od 1422. godine. Samo sjedište gospoštije  bilo je  na brežuljku između </w:t>
      </w:r>
      <w:proofErr w:type="spellStart"/>
      <w:r w:rsidRPr="00FA17AF">
        <w:rPr>
          <w:rFonts w:ascii="Cambria" w:hAnsi="Cambria" w:cs="Times New Roman"/>
        </w:rPr>
        <w:t>Ruševa</w:t>
      </w:r>
      <w:proofErr w:type="spellEnd"/>
      <w:r w:rsidRPr="00FA17AF">
        <w:rPr>
          <w:rFonts w:ascii="Cambria" w:hAnsi="Cambria" w:cs="Times New Roman"/>
        </w:rPr>
        <w:t xml:space="preserve"> i </w:t>
      </w:r>
      <w:proofErr w:type="spellStart"/>
      <w:r w:rsidRPr="00FA17AF">
        <w:rPr>
          <w:rFonts w:ascii="Cambria" w:hAnsi="Cambria" w:cs="Times New Roman"/>
        </w:rPr>
        <w:t>Sovskog</w:t>
      </w:r>
      <w:proofErr w:type="spellEnd"/>
      <w:r w:rsidRPr="00FA17AF">
        <w:rPr>
          <w:rFonts w:ascii="Cambria" w:hAnsi="Cambria" w:cs="Times New Roman"/>
        </w:rPr>
        <w:t xml:space="preserve"> Dola gdje i danas leže opkopi kao ostaci nekadašnjega utvrđenog plemićkog dvorca.</w:t>
      </w:r>
    </w:p>
    <w:p w14:paraId="22B8D08E" w14:textId="77777777" w:rsidR="00186F85" w:rsidRDefault="00F811A8" w:rsidP="00F811A8">
      <w:pPr>
        <w:pStyle w:val="Naslov3"/>
        <w:rPr>
          <w:color w:val="auto"/>
        </w:rPr>
      </w:pPr>
      <w:bookmarkStart w:id="15" w:name="_Toc172619645"/>
      <w:r w:rsidRPr="00F811A8">
        <w:rPr>
          <w:color w:val="auto"/>
        </w:rPr>
        <w:t xml:space="preserve">4.1.2. </w:t>
      </w:r>
      <w:r w:rsidR="00186F85" w:rsidRPr="00F811A8">
        <w:rPr>
          <w:color w:val="auto"/>
        </w:rPr>
        <w:t>Geoprometni položaj</w:t>
      </w:r>
      <w:bookmarkEnd w:id="15"/>
    </w:p>
    <w:p w14:paraId="272599AD" w14:textId="77777777" w:rsidR="00F811A8" w:rsidRPr="00417532" w:rsidRDefault="00F811A8" w:rsidP="00F811A8">
      <w:pPr>
        <w:spacing w:after="0"/>
        <w:rPr>
          <w:rFonts w:asciiTheme="majorHAnsi" w:hAnsiTheme="majorHAnsi"/>
        </w:rPr>
      </w:pPr>
    </w:p>
    <w:p w14:paraId="68853D43" w14:textId="77777777" w:rsidR="00186F85" w:rsidRPr="00F811A8" w:rsidRDefault="00186F85" w:rsidP="00186F85">
      <w:pPr>
        <w:jc w:val="both"/>
        <w:rPr>
          <w:rFonts w:ascii="Cambria" w:hAnsi="Cambria" w:cs="Times New Roman"/>
        </w:rPr>
      </w:pPr>
      <w:r w:rsidRPr="00F811A8">
        <w:rPr>
          <w:rFonts w:ascii="Cambria" w:hAnsi="Cambria" w:cs="Times New Roman"/>
        </w:rPr>
        <w:t>Požeško-slavonska županija nalazi se u sjeveroistočnom dijelu Republike Hrvatske, podijeljena na dvije prostorne cjeline – Požešku kotlinu i Pakračko-lipički kraj. Sjedište županije nalazi se u Požegi. Na zapadu graniči sa Sisačko-moslavačkom županijom, na sjeverozapadu s Bjelovarsko-bilogorskom županijom, na sjeveru s Virovitičko-podravskom županijom, na istoku s Osječko-baranjskom županijom i na jugu s Brodsko</w:t>
      </w:r>
      <w:r w:rsidR="002D544A">
        <w:rPr>
          <w:rFonts w:ascii="Cambria" w:hAnsi="Cambria" w:cs="Times New Roman"/>
        </w:rPr>
        <w:t>-</w:t>
      </w:r>
      <w:r w:rsidRPr="00F811A8">
        <w:rPr>
          <w:rFonts w:ascii="Cambria" w:hAnsi="Cambria" w:cs="Times New Roman"/>
        </w:rPr>
        <w:t xml:space="preserve">posavskom županijom. Područje Požeško-slavonske županije čini pet gradova i pet općina. Gradovi su: Požega, Pleternica, Pakrac, Lipik, Kutjevo, a općine; Brestovac, Čaglin, Jakšić, Kaptol i Velika. </w:t>
      </w:r>
    </w:p>
    <w:p w14:paraId="5A8C351D" w14:textId="77777777" w:rsidR="00186F85" w:rsidRPr="00F811A8" w:rsidRDefault="00186F85" w:rsidP="00186F85">
      <w:pPr>
        <w:jc w:val="both"/>
        <w:rPr>
          <w:rFonts w:ascii="Cambria" w:hAnsi="Cambria" w:cs="Times New Roman"/>
        </w:rPr>
      </w:pPr>
      <w:r w:rsidRPr="00F811A8">
        <w:rPr>
          <w:rFonts w:ascii="Cambria" w:hAnsi="Cambria" w:cs="Times New Roman"/>
        </w:rPr>
        <w:t>Općina Čaglin smještena je na njenom najistočnijem dijelu</w:t>
      </w:r>
      <w:r w:rsidR="00F811A8">
        <w:rPr>
          <w:rFonts w:ascii="Cambria" w:hAnsi="Cambria" w:cs="Times New Roman"/>
        </w:rPr>
        <w:t xml:space="preserve">. Svojim položajem Općina </w:t>
      </w:r>
      <w:r w:rsidRPr="00F811A8">
        <w:rPr>
          <w:rFonts w:ascii="Cambria" w:hAnsi="Cambria" w:cs="Times New Roman"/>
        </w:rPr>
        <w:t xml:space="preserve"> graniči  na sjevernom i istočnom dijelu s Osječko-baranjskom županijom (Našice, </w:t>
      </w:r>
      <w:proofErr w:type="spellStart"/>
      <w:r w:rsidRPr="00F811A8">
        <w:rPr>
          <w:rFonts w:ascii="Cambria" w:hAnsi="Cambria" w:cs="Times New Roman"/>
        </w:rPr>
        <w:t>Levanjska</w:t>
      </w:r>
      <w:proofErr w:type="spellEnd"/>
      <w:r w:rsidRPr="00F811A8">
        <w:rPr>
          <w:rFonts w:ascii="Cambria" w:hAnsi="Cambria" w:cs="Times New Roman"/>
        </w:rPr>
        <w:t xml:space="preserve"> Varoš), na </w:t>
      </w:r>
      <w:r w:rsidRPr="00F811A8">
        <w:rPr>
          <w:rFonts w:ascii="Cambria" w:hAnsi="Cambria" w:cs="Times New Roman"/>
        </w:rPr>
        <w:lastRenderedPageBreak/>
        <w:t>južnom dijelu sa Brodsko-posavskom županijom (</w:t>
      </w:r>
      <w:proofErr w:type="spellStart"/>
      <w:r w:rsidRPr="00F811A8">
        <w:rPr>
          <w:rFonts w:ascii="Cambria" w:hAnsi="Cambria" w:cs="Times New Roman"/>
        </w:rPr>
        <w:t>Podcrkavlje</w:t>
      </w:r>
      <w:proofErr w:type="spellEnd"/>
      <w:r w:rsidRPr="00F811A8">
        <w:rPr>
          <w:rFonts w:ascii="Cambria" w:hAnsi="Cambria" w:cs="Times New Roman"/>
        </w:rPr>
        <w:t>, Sibinj) te zapadnom dijelu s područjem Gradova Pleternice i Kutjeva.</w:t>
      </w:r>
    </w:p>
    <w:p w14:paraId="4FDE8A74" w14:textId="0C45510E" w:rsidR="005B0C16" w:rsidRPr="005B0C16" w:rsidRDefault="005B0C16" w:rsidP="005B0C16">
      <w:pPr>
        <w:pStyle w:val="Opisslike"/>
        <w:spacing w:after="120"/>
        <w:jc w:val="both"/>
        <w:rPr>
          <w:rFonts w:asciiTheme="majorHAnsi" w:hAnsiTheme="majorHAnsi"/>
          <w:color w:val="auto"/>
          <w:sz w:val="20"/>
        </w:rPr>
      </w:pPr>
      <w:bookmarkStart w:id="16" w:name="_Toc172674263"/>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8</w:t>
      </w:r>
      <w:r w:rsidRPr="005B0C16">
        <w:rPr>
          <w:rFonts w:asciiTheme="majorHAnsi" w:hAnsiTheme="majorHAnsi"/>
          <w:color w:val="auto"/>
          <w:sz w:val="20"/>
        </w:rPr>
        <w:fldChar w:fldCharType="end"/>
      </w:r>
      <w:r w:rsidRPr="005B0C16">
        <w:rPr>
          <w:rFonts w:asciiTheme="majorHAnsi" w:hAnsiTheme="majorHAnsi"/>
          <w:color w:val="auto"/>
          <w:sz w:val="20"/>
        </w:rPr>
        <w:t>. Položaj Požeško-slavonske županije</w:t>
      </w:r>
      <w:bookmarkEnd w:id="16"/>
    </w:p>
    <w:p w14:paraId="277253B7" w14:textId="77777777" w:rsidR="00186F85" w:rsidRDefault="00186F85" w:rsidP="00F811A8">
      <w:pPr>
        <w:spacing w:after="0"/>
        <w:jc w:val="both"/>
        <w:rPr>
          <w:rFonts w:ascii="Cambria" w:hAnsi="Cambria" w:cs="Times New Roman"/>
        </w:rPr>
      </w:pPr>
      <w:r w:rsidRPr="00F811A8">
        <w:rPr>
          <w:rFonts w:ascii="Cambria" w:hAnsi="Cambria" w:cs="Times New Roman"/>
        </w:rPr>
        <w:t xml:space="preserve"> </w:t>
      </w:r>
      <w:r w:rsidR="00F811A8">
        <w:rPr>
          <w:rFonts w:ascii="Times New Roman" w:hAnsi="Times New Roman" w:cs="Times New Roman"/>
          <w:noProof/>
          <w:lang w:eastAsia="hr-HR"/>
        </w:rPr>
        <w:drawing>
          <wp:inline distT="0" distB="0" distL="0" distR="0" wp14:anchorId="75854A9E" wp14:editId="16D047C4">
            <wp:extent cx="5669280" cy="26060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042" cy="2610987"/>
                    </a:xfrm>
                    <a:prstGeom prst="rect">
                      <a:avLst/>
                    </a:prstGeom>
                    <a:noFill/>
                  </pic:spPr>
                </pic:pic>
              </a:graphicData>
            </a:graphic>
          </wp:inline>
        </w:drawing>
      </w:r>
    </w:p>
    <w:p w14:paraId="68026992" w14:textId="77777777" w:rsidR="00F811A8" w:rsidRPr="00F811A8" w:rsidRDefault="00F811A8" w:rsidP="00186F85">
      <w:pPr>
        <w:jc w:val="both"/>
        <w:rPr>
          <w:rFonts w:ascii="Cambria" w:hAnsi="Cambria" w:cs="Times New Roman"/>
          <w:i/>
          <w:sz w:val="20"/>
        </w:rPr>
      </w:pPr>
      <w:r w:rsidRPr="00F811A8">
        <w:rPr>
          <w:rFonts w:ascii="Cambria" w:hAnsi="Cambria" w:cs="Times New Roman"/>
          <w:i/>
          <w:sz w:val="20"/>
        </w:rPr>
        <w:t>Izvor: Zavod za prostorno uređenje Požeško-slavonske županije</w:t>
      </w:r>
    </w:p>
    <w:p w14:paraId="3F98FAED" w14:textId="77777777" w:rsidR="00186F85" w:rsidRDefault="00186F85" w:rsidP="00186F85">
      <w:pPr>
        <w:jc w:val="both"/>
        <w:rPr>
          <w:rFonts w:ascii="Cambria" w:hAnsi="Cambria" w:cs="Times New Roman"/>
        </w:rPr>
      </w:pPr>
      <w:r w:rsidRPr="00F811A8">
        <w:rPr>
          <w:rFonts w:ascii="Cambria" w:hAnsi="Cambria" w:cs="Times New Roman"/>
        </w:rPr>
        <w:t>Budući se općina Čaglin nalazi na tromeđi županija Brodsko-posavske, Požeško-slavonske i Osječko-baranjske, kroz nju prolaze prometni pravci D38, D51 i D53 koji povezuju mjesta općine sa središtima okolnih županija (Slavonskim Brodom, Požegom i Osijekom) te je osigurana dobra povezanost sa susjednim državama Bosnom i Hercegovinom i Mađarskom. Također, kroz općinu prolazi željeznička pruga kojom s</w:t>
      </w:r>
      <w:r w:rsidR="00A56EA4">
        <w:rPr>
          <w:rFonts w:ascii="Cambria" w:hAnsi="Cambria" w:cs="Times New Roman"/>
        </w:rPr>
        <w:t xml:space="preserve">e trenutno prometuje redovno do </w:t>
      </w:r>
      <w:r w:rsidRPr="00F811A8">
        <w:rPr>
          <w:rFonts w:ascii="Cambria" w:hAnsi="Cambria" w:cs="Times New Roman"/>
        </w:rPr>
        <w:t>Čaglina.</w:t>
      </w:r>
    </w:p>
    <w:p w14:paraId="6ADF3DB9" w14:textId="77777777" w:rsidR="00A56EA4" w:rsidRPr="00A56EA4" w:rsidRDefault="00A56EA4" w:rsidP="00A56EA4">
      <w:pPr>
        <w:pStyle w:val="Naslov3"/>
        <w:rPr>
          <w:color w:val="auto"/>
        </w:rPr>
      </w:pPr>
      <w:bookmarkStart w:id="17" w:name="_Toc172619646"/>
      <w:r w:rsidRPr="00A56EA4">
        <w:rPr>
          <w:color w:val="auto"/>
        </w:rPr>
        <w:t>4.1.3. Prirodna obilježja</w:t>
      </w:r>
      <w:bookmarkEnd w:id="17"/>
      <w:r w:rsidRPr="00A56EA4">
        <w:rPr>
          <w:color w:val="auto"/>
        </w:rPr>
        <w:t xml:space="preserve"> </w:t>
      </w:r>
    </w:p>
    <w:p w14:paraId="114FC411" w14:textId="77777777" w:rsidR="00A56EA4" w:rsidRPr="00417532" w:rsidRDefault="00A56EA4" w:rsidP="00A56EA4">
      <w:pPr>
        <w:spacing w:after="0"/>
        <w:rPr>
          <w:rFonts w:asciiTheme="majorHAnsi" w:hAnsiTheme="majorHAnsi"/>
        </w:rPr>
      </w:pPr>
    </w:p>
    <w:p w14:paraId="3C217C58" w14:textId="77777777" w:rsidR="00A56EA4" w:rsidRPr="00A56EA4" w:rsidRDefault="00A56EA4" w:rsidP="00A56EA4">
      <w:pPr>
        <w:jc w:val="both"/>
        <w:rPr>
          <w:rFonts w:ascii="Times New Roman" w:hAnsi="Times New Roman" w:cs="Times New Roman"/>
        </w:rPr>
      </w:pPr>
      <w:r w:rsidRPr="00A56EA4">
        <w:rPr>
          <w:rFonts w:ascii="Times New Roman" w:hAnsi="Times New Roman" w:cs="Times New Roman"/>
        </w:rPr>
        <w:t>Odlike klimatskih prilika Požeške kotline uvjetovane su odlikama opće cirkulacije atmosfere u umjerenim širinama te prirodnim položajem. Područje Požeško-slavonske županije, a time i Općine Čaglin, ima umjereno kontinentalnu klimu i nalazi se u cirkulacijskom pojasu vjetrova umjerenih širina s intenzivnim i čestim promjenama vremena.</w:t>
      </w:r>
    </w:p>
    <w:p w14:paraId="6BAC1056" w14:textId="77777777" w:rsidR="00A56EA4" w:rsidRPr="00A56EA4" w:rsidRDefault="00A56EA4" w:rsidP="00A56EA4">
      <w:pPr>
        <w:jc w:val="both"/>
        <w:rPr>
          <w:rFonts w:ascii="Times New Roman" w:hAnsi="Times New Roman" w:cs="Times New Roman"/>
        </w:rPr>
      </w:pPr>
      <w:r w:rsidRPr="00A56EA4">
        <w:rPr>
          <w:rFonts w:ascii="Times New Roman" w:hAnsi="Times New Roman" w:cs="Times New Roman"/>
        </w:rPr>
        <w:t xml:space="preserve">Na klimu utječu i reljefni oblici i nadmorska visina, te su uočljive mikroklimatske razlike između gorskog okvira i zavale. Gore se ističu kao hladniji (-2 </w:t>
      </w:r>
      <w:proofErr w:type="spellStart"/>
      <w:r w:rsidRPr="00A56EA4">
        <w:rPr>
          <w:rFonts w:ascii="Times New Roman" w:hAnsi="Times New Roman" w:cs="Times New Roman"/>
          <w:vertAlign w:val="superscript"/>
        </w:rPr>
        <w:t>o</w:t>
      </w:r>
      <w:r w:rsidRPr="00A56EA4">
        <w:rPr>
          <w:rFonts w:ascii="Times New Roman" w:hAnsi="Times New Roman" w:cs="Times New Roman"/>
        </w:rPr>
        <w:t>C</w:t>
      </w:r>
      <w:proofErr w:type="spellEnd"/>
      <w:r w:rsidRPr="00A56EA4">
        <w:rPr>
          <w:rFonts w:ascii="Times New Roman" w:hAnsi="Times New Roman" w:cs="Times New Roman"/>
        </w:rPr>
        <w:t xml:space="preserve"> do – 4 </w:t>
      </w:r>
      <w:proofErr w:type="spellStart"/>
      <w:r w:rsidRPr="00A56EA4">
        <w:rPr>
          <w:rFonts w:ascii="Times New Roman" w:hAnsi="Times New Roman" w:cs="Times New Roman"/>
          <w:vertAlign w:val="superscript"/>
        </w:rPr>
        <w:t>o</w:t>
      </w:r>
      <w:r w:rsidRPr="00A56EA4">
        <w:rPr>
          <w:rFonts w:ascii="Times New Roman" w:hAnsi="Times New Roman" w:cs="Times New Roman"/>
        </w:rPr>
        <w:t>C</w:t>
      </w:r>
      <w:proofErr w:type="spellEnd"/>
      <w:r w:rsidRPr="00A56EA4">
        <w:rPr>
          <w:rFonts w:ascii="Times New Roman" w:hAnsi="Times New Roman" w:cs="Times New Roman"/>
        </w:rPr>
        <w:t xml:space="preserve"> u siječnju, 20 </w:t>
      </w:r>
      <w:proofErr w:type="spellStart"/>
      <w:r w:rsidRPr="00A56EA4">
        <w:rPr>
          <w:rFonts w:ascii="Times New Roman" w:hAnsi="Times New Roman" w:cs="Times New Roman"/>
          <w:vertAlign w:val="superscript"/>
        </w:rPr>
        <w:t>o</w:t>
      </w:r>
      <w:r w:rsidRPr="00A56EA4">
        <w:rPr>
          <w:rFonts w:ascii="Times New Roman" w:hAnsi="Times New Roman" w:cs="Times New Roman"/>
        </w:rPr>
        <w:t>C</w:t>
      </w:r>
      <w:proofErr w:type="spellEnd"/>
      <w:r w:rsidRPr="00A56EA4">
        <w:rPr>
          <w:rFonts w:ascii="Times New Roman" w:hAnsi="Times New Roman" w:cs="Times New Roman"/>
        </w:rPr>
        <w:t xml:space="preserve"> u srpnju). U vegetativnom periodu IV.-IX. mjeseca u prosjeku padne otprilike 450 mm kiše, a najviše oborina padne u VI., VII. i VIII. mjesecu. Oko 10% oborina padne u obliku snijega. Prosječna godišnja temperatura iznosi 10,5 </w:t>
      </w:r>
      <w:proofErr w:type="spellStart"/>
      <w:r w:rsidRPr="00A56EA4">
        <w:rPr>
          <w:rFonts w:ascii="Times New Roman" w:hAnsi="Times New Roman" w:cs="Times New Roman"/>
          <w:vertAlign w:val="superscript"/>
        </w:rPr>
        <w:t>o</w:t>
      </w:r>
      <w:r w:rsidRPr="00A56EA4">
        <w:rPr>
          <w:rFonts w:ascii="Times New Roman" w:hAnsi="Times New Roman" w:cs="Times New Roman"/>
        </w:rPr>
        <w:t>C</w:t>
      </w:r>
      <w:proofErr w:type="spellEnd"/>
      <w:r w:rsidRPr="00A56EA4">
        <w:rPr>
          <w:rFonts w:ascii="Times New Roman" w:hAnsi="Times New Roman" w:cs="Times New Roman"/>
        </w:rPr>
        <w:t>, a vlažnost zraka iznosi 82,10%.</w:t>
      </w:r>
    </w:p>
    <w:p w14:paraId="42FBA150" w14:textId="77777777" w:rsidR="00A56EA4" w:rsidRPr="00A56EA4" w:rsidRDefault="00A56EA4" w:rsidP="00A56EA4">
      <w:pPr>
        <w:jc w:val="both"/>
        <w:rPr>
          <w:rFonts w:ascii="Times New Roman" w:hAnsi="Times New Roman" w:cs="Times New Roman"/>
        </w:rPr>
      </w:pPr>
      <w:r w:rsidRPr="00A56EA4">
        <w:rPr>
          <w:rFonts w:ascii="Times New Roman" w:hAnsi="Times New Roman" w:cs="Times New Roman"/>
        </w:rPr>
        <w:t>Općenito, klima na području Općine Čaglin je ugodna za život kao i bavljenje poljoprivrednom djelatnošću unatoč povremenim odstupanjima od prosjeka te vrlo rijetkim elementarnim nepogodama.</w:t>
      </w:r>
    </w:p>
    <w:p w14:paraId="4A684D75" w14:textId="77777777" w:rsidR="00A56EA4" w:rsidRPr="00A56EA4" w:rsidRDefault="00A56EA4" w:rsidP="00A56EA4">
      <w:pPr>
        <w:jc w:val="both"/>
      </w:pPr>
      <w:r w:rsidRPr="00A56EA4">
        <w:rPr>
          <w:rFonts w:ascii="Times New Roman" w:hAnsi="Times New Roman" w:cs="Times New Roman"/>
        </w:rPr>
        <w:t>Prema ustrojstvu vodnog gospodarstva, Općina Čaglin pripada vodnom području sliva rijeke Save i to slivu rijeke Orljave, odnosno njegovoj glavnoj pritoci rijeci Londži.</w:t>
      </w:r>
      <w:r w:rsidRPr="00A56EA4">
        <w:t xml:space="preserve"> Vodotoci ovog područja slijevaju se s padina Krndije i Dilj Gore i</w:t>
      </w:r>
      <w:r w:rsidRPr="00A56EA4">
        <w:rPr>
          <w:rFonts w:ascii="Times New Roman" w:hAnsi="Times New Roman" w:cs="Times New Roman"/>
        </w:rPr>
        <w:t xml:space="preserve"> imaju karakter brdskih bujica s velikim količinama vode u kišnom periodu, uz velike količine nanosa kao rezultat erozije.</w:t>
      </w:r>
      <w:r w:rsidRPr="00A56EA4">
        <w:t xml:space="preserve"> </w:t>
      </w:r>
    </w:p>
    <w:p w14:paraId="1E7061B7" w14:textId="77777777" w:rsidR="00A56EA4" w:rsidRPr="00A56EA4" w:rsidRDefault="00A56EA4" w:rsidP="00C92F1C">
      <w:pPr>
        <w:jc w:val="both"/>
      </w:pPr>
      <w:r w:rsidRPr="00A56EA4">
        <w:rPr>
          <w:rFonts w:ascii="Times New Roman" w:hAnsi="Times New Roman" w:cs="Times New Roman"/>
        </w:rPr>
        <w:t xml:space="preserve">Brežuljci i brda Krndije i Dilj gore su raznolikog geološkog sastava no uglavnom su to tercijarne tvorevine miocena i </w:t>
      </w:r>
      <w:proofErr w:type="spellStart"/>
      <w:r w:rsidRPr="00A56EA4">
        <w:rPr>
          <w:rFonts w:ascii="Times New Roman" w:hAnsi="Times New Roman" w:cs="Times New Roman"/>
        </w:rPr>
        <w:t>pliocena</w:t>
      </w:r>
      <w:proofErr w:type="spellEnd"/>
      <w:r w:rsidRPr="00A56EA4">
        <w:rPr>
          <w:rFonts w:ascii="Times New Roman" w:hAnsi="Times New Roman" w:cs="Times New Roman"/>
        </w:rPr>
        <w:t xml:space="preserve">, osim najnižih predjela koji pripadaju </w:t>
      </w:r>
      <w:proofErr w:type="spellStart"/>
      <w:r w:rsidRPr="00A56EA4">
        <w:rPr>
          <w:rFonts w:ascii="Times New Roman" w:hAnsi="Times New Roman" w:cs="Times New Roman"/>
        </w:rPr>
        <w:t>kvartaru</w:t>
      </w:r>
      <w:proofErr w:type="spellEnd"/>
      <w:r w:rsidRPr="00A56EA4">
        <w:rPr>
          <w:rFonts w:ascii="Times New Roman" w:hAnsi="Times New Roman" w:cs="Times New Roman"/>
        </w:rPr>
        <w:t xml:space="preserve">. Sastoje se od </w:t>
      </w:r>
      <w:proofErr w:type="spellStart"/>
      <w:r w:rsidRPr="00A56EA4">
        <w:rPr>
          <w:rFonts w:ascii="Times New Roman" w:hAnsi="Times New Roman" w:cs="Times New Roman"/>
        </w:rPr>
        <w:t>gnajsa</w:t>
      </w:r>
      <w:proofErr w:type="spellEnd"/>
      <w:r w:rsidRPr="00A56EA4">
        <w:rPr>
          <w:rFonts w:ascii="Times New Roman" w:hAnsi="Times New Roman" w:cs="Times New Roman"/>
        </w:rPr>
        <w:t xml:space="preserve">, </w:t>
      </w:r>
      <w:r w:rsidRPr="00A56EA4">
        <w:rPr>
          <w:rFonts w:ascii="Times New Roman" w:hAnsi="Times New Roman" w:cs="Times New Roman"/>
        </w:rPr>
        <w:lastRenderedPageBreak/>
        <w:t xml:space="preserve">vapnenca, lapora, škriljevaca, šljunka, pijeska i gline. Uz same vodotoke nalaze se diluvijalne naslage </w:t>
      </w:r>
      <w:proofErr w:type="spellStart"/>
      <w:r w:rsidRPr="00A56EA4">
        <w:rPr>
          <w:rFonts w:ascii="Times New Roman" w:hAnsi="Times New Roman" w:cs="Times New Roman"/>
        </w:rPr>
        <w:t>ilovine</w:t>
      </w:r>
      <w:proofErr w:type="spellEnd"/>
      <w:r w:rsidRPr="00A56EA4">
        <w:rPr>
          <w:rFonts w:ascii="Times New Roman" w:hAnsi="Times New Roman" w:cs="Times New Roman"/>
        </w:rPr>
        <w:t xml:space="preserve">, dok su u nižim predjelima, oko ušća u rijeku Londžu, diluvijalno aluvijalne, </w:t>
      </w:r>
      <w:proofErr w:type="spellStart"/>
      <w:r w:rsidRPr="00A56EA4">
        <w:rPr>
          <w:rFonts w:ascii="Times New Roman" w:hAnsi="Times New Roman" w:cs="Times New Roman"/>
        </w:rPr>
        <w:t>zamočvarene</w:t>
      </w:r>
      <w:proofErr w:type="spellEnd"/>
      <w:r w:rsidRPr="00A56EA4">
        <w:rPr>
          <w:rFonts w:ascii="Times New Roman" w:hAnsi="Times New Roman" w:cs="Times New Roman"/>
        </w:rPr>
        <w:t xml:space="preserve"> naslage gline i </w:t>
      </w:r>
      <w:proofErr w:type="spellStart"/>
      <w:r w:rsidRPr="00A56EA4">
        <w:rPr>
          <w:rFonts w:ascii="Times New Roman" w:hAnsi="Times New Roman" w:cs="Times New Roman"/>
        </w:rPr>
        <w:t>ilovine</w:t>
      </w:r>
      <w:proofErr w:type="spellEnd"/>
      <w:r w:rsidRPr="00A56EA4">
        <w:rPr>
          <w:rFonts w:ascii="Times New Roman" w:hAnsi="Times New Roman" w:cs="Times New Roman"/>
        </w:rPr>
        <w:t>. Hidrografska mreža je dobro razvijena i predstavlja glavne odvodne arterije površinskih voda ovog terena u rijeku Savu.</w:t>
      </w:r>
    </w:p>
    <w:p w14:paraId="586165A6" w14:textId="77777777" w:rsidR="00C92F1C" w:rsidRPr="00083B18" w:rsidRDefault="00083B18" w:rsidP="00083B18">
      <w:pPr>
        <w:pStyle w:val="Naslov2"/>
        <w:rPr>
          <w:color w:val="auto"/>
        </w:rPr>
      </w:pPr>
      <w:bookmarkStart w:id="18" w:name="_Toc172619647"/>
      <w:r w:rsidRPr="00083B18">
        <w:rPr>
          <w:color w:val="auto"/>
        </w:rPr>
        <w:t>4.2</w:t>
      </w:r>
      <w:r w:rsidR="00C92F1C" w:rsidRPr="00083B18">
        <w:rPr>
          <w:color w:val="auto"/>
        </w:rPr>
        <w:t>. Stanovništvo</w:t>
      </w:r>
      <w:bookmarkEnd w:id="18"/>
    </w:p>
    <w:p w14:paraId="2B8565AD" w14:textId="77777777" w:rsidR="00C92F1C" w:rsidRPr="00417532" w:rsidRDefault="00C92F1C" w:rsidP="00C92F1C">
      <w:pPr>
        <w:spacing w:after="0"/>
        <w:rPr>
          <w:rFonts w:ascii="Cambria" w:hAnsi="Cambria"/>
        </w:rPr>
      </w:pPr>
    </w:p>
    <w:p w14:paraId="379A658E" w14:textId="77777777" w:rsidR="00C92F1C" w:rsidRDefault="00C92F1C" w:rsidP="00C92F1C">
      <w:pPr>
        <w:jc w:val="both"/>
        <w:rPr>
          <w:rFonts w:ascii="Cambria" w:hAnsi="Cambria" w:cs="Times New Roman"/>
        </w:rPr>
      </w:pPr>
      <w:r w:rsidRPr="004F10D3">
        <w:rPr>
          <w:rFonts w:ascii="Cambria" w:hAnsi="Cambria" w:cs="Times New Roman"/>
        </w:rPr>
        <w:t>Stanovništvo i njegova obilježja bitne su značajke svakog područja. O njemu ovisi gospodarski, društveni, kulturni i svaki drugi aspekt života. Dobna struktura, razina obrazovanja i uključenost u društveni život zajednice uvelike utječu na razvojni potencijal i određuju granice razvoja.</w:t>
      </w:r>
    </w:p>
    <w:p w14:paraId="3936CBE8" w14:textId="78F42259" w:rsidR="00C92F1C" w:rsidRPr="0047169A" w:rsidRDefault="0047169A" w:rsidP="0047169A">
      <w:pPr>
        <w:pStyle w:val="Opisslike"/>
        <w:spacing w:after="0"/>
        <w:rPr>
          <w:rFonts w:asciiTheme="majorHAnsi" w:hAnsiTheme="majorHAnsi" w:cs="Times New Roman"/>
          <w:color w:val="auto"/>
          <w:sz w:val="20"/>
        </w:rPr>
      </w:pPr>
      <w:bookmarkStart w:id="19" w:name="_Toc172587337"/>
      <w:r w:rsidRPr="0047169A">
        <w:rPr>
          <w:rFonts w:asciiTheme="majorHAnsi" w:hAnsiTheme="majorHAnsi"/>
          <w:color w:val="auto"/>
          <w:sz w:val="20"/>
        </w:rPr>
        <w:t xml:space="preserve">Tablica </w:t>
      </w:r>
      <w:r w:rsidRPr="0047169A">
        <w:rPr>
          <w:rFonts w:asciiTheme="majorHAnsi" w:hAnsiTheme="majorHAnsi"/>
          <w:color w:val="auto"/>
          <w:sz w:val="20"/>
        </w:rPr>
        <w:fldChar w:fldCharType="begin"/>
      </w:r>
      <w:r w:rsidRPr="0047169A">
        <w:rPr>
          <w:rFonts w:asciiTheme="majorHAnsi" w:hAnsiTheme="majorHAnsi"/>
          <w:color w:val="auto"/>
          <w:sz w:val="20"/>
        </w:rPr>
        <w:instrText xml:space="preserve"> SEQ Tabela \* ARABIC </w:instrText>
      </w:r>
      <w:r w:rsidRPr="0047169A">
        <w:rPr>
          <w:rFonts w:asciiTheme="majorHAnsi" w:hAnsiTheme="majorHAnsi"/>
          <w:color w:val="auto"/>
          <w:sz w:val="20"/>
        </w:rPr>
        <w:fldChar w:fldCharType="separate"/>
      </w:r>
      <w:r w:rsidR="00432278">
        <w:rPr>
          <w:rFonts w:asciiTheme="majorHAnsi" w:hAnsiTheme="majorHAnsi"/>
          <w:noProof/>
          <w:color w:val="auto"/>
          <w:sz w:val="20"/>
        </w:rPr>
        <w:t>1</w:t>
      </w:r>
      <w:r w:rsidRPr="0047169A">
        <w:rPr>
          <w:rFonts w:asciiTheme="majorHAnsi" w:hAnsiTheme="majorHAnsi"/>
          <w:color w:val="auto"/>
          <w:sz w:val="20"/>
        </w:rPr>
        <w:fldChar w:fldCharType="end"/>
      </w:r>
      <w:r w:rsidRPr="0047169A">
        <w:rPr>
          <w:rFonts w:asciiTheme="majorHAnsi" w:hAnsiTheme="majorHAnsi"/>
          <w:color w:val="auto"/>
          <w:sz w:val="20"/>
        </w:rPr>
        <w:t>. Prirodno kretanje stanovništva</w:t>
      </w:r>
      <w:bookmarkEnd w:id="19"/>
    </w:p>
    <w:tbl>
      <w:tblPr>
        <w:tblStyle w:val="Srednjesjenanje2-Isticanje5"/>
        <w:tblW w:w="0" w:type="auto"/>
        <w:tblLook w:val="04A0" w:firstRow="1" w:lastRow="0" w:firstColumn="1" w:lastColumn="0" w:noHBand="0" w:noVBand="1"/>
      </w:tblPr>
      <w:tblGrid>
        <w:gridCol w:w="1677"/>
        <w:gridCol w:w="1469"/>
        <w:gridCol w:w="1469"/>
        <w:gridCol w:w="1469"/>
        <w:gridCol w:w="1469"/>
        <w:gridCol w:w="1473"/>
      </w:tblGrid>
      <w:tr w:rsidR="00C92F1C" w:rsidRPr="004F10D3" w14:paraId="358C3E17" w14:textId="77777777" w:rsidTr="00672DC0">
        <w:trPr>
          <w:cnfStyle w:val="100000000000" w:firstRow="1" w:lastRow="0" w:firstColumn="0" w:lastColumn="0" w:oddVBand="0" w:evenVBand="0" w:oddHBand="0" w:evenHBand="0" w:firstRowFirstColumn="0" w:firstRowLastColumn="0" w:lastRowFirstColumn="0" w:lastRowLastColumn="0"/>
          <w:trHeight w:val="171"/>
        </w:trPr>
        <w:tc>
          <w:tcPr>
            <w:cnfStyle w:val="001000000100" w:firstRow="0" w:lastRow="0" w:firstColumn="1" w:lastColumn="0" w:oddVBand="0" w:evenVBand="0" w:oddHBand="0" w:evenHBand="0" w:firstRowFirstColumn="1" w:firstRowLastColumn="0" w:lastRowFirstColumn="0" w:lastRowLastColumn="0"/>
            <w:tcW w:w="1703" w:type="dxa"/>
            <w:vMerge w:val="restart"/>
            <w:shd w:val="clear" w:color="auto" w:fill="218F31"/>
            <w:vAlign w:val="center"/>
          </w:tcPr>
          <w:p w14:paraId="06395C86" w14:textId="77777777" w:rsidR="00C92F1C" w:rsidRPr="000C0B7E" w:rsidRDefault="00C92F1C" w:rsidP="00C92F1C">
            <w:pPr>
              <w:rPr>
                <w:rFonts w:ascii="Cambria" w:hAnsi="Cambria" w:cs="Times New Roman"/>
                <w:sz w:val="18"/>
                <w:szCs w:val="18"/>
              </w:rPr>
            </w:pPr>
            <w:r w:rsidRPr="000C0B7E">
              <w:rPr>
                <w:rFonts w:ascii="Cambria" w:hAnsi="Cambria" w:cs="Times New Roman"/>
                <w:sz w:val="18"/>
                <w:szCs w:val="18"/>
              </w:rPr>
              <w:t>Područje</w:t>
            </w:r>
          </w:p>
        </w:tc>
        <w:tc>
          <w:tcPr>
            <w:tcW w:w="7442" w:type="dxa"/>
            <w:gridSpan w:val="5"/>
            <w:shd w:val="clear" w:color="auto" w:fill="00B050"/>
          </w:tcPr>
          <w:p w14:paraId="619F40F7" w14:textId="77777777" w:rsidR="00C92F1C" w:rsidRPr="000C0B7E"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Broj stanovnika</w:t>
            </w:r>
          </w:p>
        </w:tc>
      </w:tr>
      <w:tr w:rsidR="000C0B7E" w:rsidRPr="004F10D3" w14:paraId="6721D102" w14:textId="77777777" w:rsidTr="00672DC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vMerge/>
            <w:tcBorders>
              <w:bottom w:val="outset" w:sz="6" w:space="0" w:color="auto"/>
            </w:tcBorders>
            <w:shd w:val="clear" w:color="auto" w:fill="218F31"/>
          </w:tcPr>
          <w:p w14:paraId="6036C395" w14:textId="77777777" w:rsidR="00C92F1C" w:rsidRPr="000C0B7E" w:rsidRDefault="00C92F1C" w:rsidP="00C92F1C">
            <w:pPr>
              <w:jc w:val="both"/>
              <w:rPr>
                <w:rFonts w:ascii="Cambria" w:hAnsi="Cambria" w:cs="Times New Roman"/>
                <w:sz w:val="18"/>
                <w:szCs w:val="18"/>
              </w:rPr>
            </w:pPr>
          </w:p>
        </w:tc>
        <w:tc>
          <w:tcPr>
            <w:tcW w:w="1488" w:type="dxa"/>
            <w:tcBorders>
              <w:bottom w:val="outset" w:sz="6" w:space="0" w:color="auto"/>
            </w:tcBorders>
            <w:shd w:val="clear" w:color="auto" w:fill="60DE63"/>
          </w:tcPr>
          <w:p w14:paraId="2FFA130E" w14:textId="77777777" w:rsidR="00C92F1C" w:rsidRPr="000C0B7E"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1981.</w:t>
            </w:r>
          </w:p>
        </w:tc>
        <w:tc>
          <w:tcPr>
            <w:tcW w:w="1488" w:type="dxa"/>
            <w:tcBorders>
              <w:bottom w:val="outset" w:sz="6" w:space="0" w:color="auto"/>
            </w:tcBorders>
            <w:shd w:val="clear" w:color="auto" w:fill="60DE63"/>
          </w:tcPr>
          <w:p w14:paraId="27B9D774" w14:textId="77777777" w:rsidR="00C92F1C" w:rsidRPr="000C0B7E"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1991.</w:t>
            </w:r>
          </w:p>
        </w:tc>
        <w:tc>
          <w:tcPr>
            <w:tcW w:w="1488" w:type="dxa"/>
            <w:tcBorders>
              <w:bottom w:val="outset" w:sz="6" w:space="0" w:color="auto"/>
            </w:tcBorders>
            <w:shd w:val="clear" w:color="auto" w:fill="60DE63"/>
          </w:tcPr>
          <w:p w14:paraId="1F8B4F0A" w14:textId="77777777" w:rsidR="00C92F1C" w:rsidRPr="000C0B7E"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2001.</w:t>
            </w:r>
          </w:p>
        </w:tc>
        <w:tc>
          <w:tcPr>
            <w:tcW w:w="1488" w:type="dxa"/>
            <w:tcBorders>
              <w:bottom w:val="outset" w:sz="6" w:space="0" w:color="auto"/>
            </w:tcBorders>
            <w:shd w:val="clear" w:color="auto" w:fill="60DE63"/>
          </w:tcPr>
          <w:p w14:paraId="3E63FA90" w14:textId="77777777" w:rsidR="00C92F1C" w:rsidRPr="000C0B7E"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2011.</w:t>
            </w:r>
          </w:p>
        </w:tc>
        <w:tc>
          <w:tcPr>
            <w:tcW w:w="1492" w:type="dxa"/>
            <w:tcBorders>
              <w:bottom w:val="outset" w:sz="6" w:space="0" w:color="auto"/>
            </w:tcBorders>
            <w:shd w:val="clear" w:color="auto" w:fill="60DE63"/>
          </w:tcPr>
          <w:p w14:paraId="1C904E8A" w14:textId="77777777" w:rsidR="00C92F1C" w:rsidRPr="000C0B7E"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2021.</w:t>
            </w:r>
          </w:p>
        </w:tc>
      </w:tr>
      <w:tr w:rsidR="000C0B7E" w:rsidRPr="004F10D3" w14:paraId="671F5E22"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tcBorders>
              <w:top w:val="outset" w:sz="6" w:space="0" w:color="auto"/>
            </w:tcBorders>
            <w:shd w:val="clear" w:color="auto" w:fill="00B050"/>
          </w:tcPr>
          <w:p w14:paraId="175C2181"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Čaglin</w:t>
            </w:r>
          </w:p>
        </w:tc>
        <w:tc>
          <w:tcPr>
            <w:tcW w:w="1488" w:type="dxa"/>
            <w:tcBorders>
              <w:top w:val="outset" w:sz="6" w:space="0" w:color="auto"/>
            </w:tcBorders>
          </w:tcPr>
          <w:p w14:paraId="447E1B4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677</w:t>
            </w:r>
          </w:p>
        </w:tc>
        <w:tc>
          <w:tcPr>
            <w:tcW w:w="1488" w:type="dxa"/>
            <w:tcBorders>
              <w:top w:val="outset" w:sz="6" w:space="0" w:color="auto"/>
            </w:tcBorders>
          </w:tcPr>
          <w:p w14:paraId="34E9E663"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717</w:t>
            </w:r>
          </w:p>
        </w:tc>
        <w:tc>
          <w:tcPr>
            <w:tcW w:w="1488" w:type="dxa"/>
            <w:tcBorders>
              <w:top w:val="outset" w:sz="6" w:space="0" w:color="auto"/>
            </w:tcBorders>
          </w:tcPr>
          <w:p w14:paraId="0C382B2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677</w:t>
            </w:r>
          </w:p>
        </w:tc>
        <w:tc>
          <w:tcPr>
            <w:tcW w:w="1488" w:type="dxa"/>
            <w:tcBorders>
              <w:top w:val="outset" w:sz="6" w:space="0" w:color="auto"/>
            </w:tcBorders>
          </w:tcPr>
          <w:p w14:paraId="61DC19B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591</w:t>
            </w:r>
          </w:p>
        </w:tc>
        <w:tc>
          <w:tcPr>
            <w:tcW w:w="1492" w:type="dxa"/>
            <w:tcBorders>
              <w:top w:val="outset" w:sz="6" w:space="0" w:color="auto"/>
            </w:tcBorders>
          </w:tcPr>
          <w:p w14:paraId="53D32AD7"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478</w:t>
            </w:r>
          </w:p>
        </w:tc>
      </w:tr>
      <w:tr w:rsidR="000C0B7E" w:rsidRPr="004F10D3" w14:paraId="15BD9BCD"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396B2B00"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Darkovac</w:t>
            </w:r>
            <w:proofErr w:type="spellEnd"/>
          </w:p>
        </w:tc>
        <w:tc>
          <w:tcPr>
            <w:tcW w:w="1488" w:type="dxa"/>
            <w:shd w:val="clear" w:color="auto" w:fill="FFFF99"/>
          </w:tcPr>
          <w:p w14:paraId="5F5D610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w:t>
            </w:r>
          </w:p>
        </w:tc>
        <w:tc>
          <w:tcPr>
            <w:tcW w:w="1488" w:type="dxa"/>
            <w:shd w:val="clear" w:color="auto" w:fill="FFFF99"/>
          </w:tcPr>
          <w:p w14:paraId="1C5F8AE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w:t>
            </w:r>
          </w:p>
        </w:tc>
        <w:tc>
          <w:tcPr>
            <w:tcW w:w="1488" w:type="dxa"/>
            <w:shd w:val="clear" w:color="auto" w:fill="FFFF99"/>
          </w:tcPr>
          <w:p w14:paraId="18609F74"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14</w:t>
            </w:r>
          </w:p>
        </w:tc>
        <w:tc>
          <w:tcPr>
            <w:tcW w:w="1488" w:type="dxa"/>
            <w:shd w:val="clear" w:color="auto" w:fill="FFFF99"/>
          </w:tcPr>
          <w:p w14:paraId="4DD1EF52"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w:t>
            </w:r>
          </w:p>
        </w:tc>
        <w:tc>
          <w:tcPr>
            <w:tcW w:w="1492" w:type="dxa"/>
            <w:shd w:val="clear" w:color="auto" w:fill="FFFF99"/>
          </w:tcPr>
          <w:p w14:paraId="09D6EFE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w:t>
            </w:r>
          </w:p>
        </w:tc>
      </w:tr>
      <w:tr w:rsidR="000C0B7E" w:rsidRPr="004F10D3" w14:paraId="2AA3EE06"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260ED420"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Djedina Rijeka</w:t>
            </w:r>
          </w:p>
        </w:tc>
        <w:tc>
          <w:tcPr>
            <w:tcW w:w="1488" w:type="dxa"/>
          </w:tcPr>
          <w:p w14:paraId="21ECA27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209</w:t>
            </w:r>
          </w:p>
        </w:tc>
        <w:tc>
          <w:tcPr>
            <w:tcW w:w="1488" w:type="dxa"/>
          </w:tcPr>
          <w:p w14:paraId="0E22B7E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165</w:t>
            </w:r>
          </w:p>
        </w:tc>
        <w:tc>
          <w:tcPr>
            <w:tcW w:w="1488" w:type="dxa"/>
          </w:tcPr>
          <w:p w14:paraId="64F6FE79"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165</w:t>
            </w:r>
          </w:p>
        </w:tc>
        <w:tc>
          <w:tcPr>
            <w:tcW w:w="1488" w:type="dxa"/>
          </w:tcPr>
          <w:p w14:paraId="728D6010"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129</w:t>
            </w:r>
          </w:p>
        </w:tc>
        <w:tc>
          <w:tcPr>
            <w:tcW w:w="1492" w:type="dxa"/>
          </w:tcPr>
          <w:p w14:paraId="34AB4C89"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99</w:t>
            </w:r>
          </w:p>
        </w:tc>
      </w:tr>
      <w:tr w:rsidR="000C0B7E" w:rsidRPr="004F10D3" w14:paraId="488B7691"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6DEF363E"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Dobra Voda</w:t>
            </w:r>
          </w:p>
        </w:tc>
        <w:tc>
          <w:tcPr>
            <w:tcW w:w="1488" w:type="dxa"/>
            <w:shd w:val="clear" w:color="auto" w:fill="FFFF99"/>
          </w:tcPr>
          <w:p w14:paraId="0D00CF1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55</w:t>
            </w:r>
          </w:p>
        </w:tc>
        <w:tc>
          <w:tcPr>
            <w:tcW w:w="1488" w:type="dxa"/>
            <w:shd w:val="clear" w:color="auto" w:fill="FFFF99"/>
          </w:tcPr>
          <w:p w14:paraId="7315E58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29</w:t>
            </w:r>
          </w:p>
        </w:tc>
        <w:tc>
          <w:tcPr>
            <w:tcW w:w="1488" w:type="dxa"/>
            <w:shd w:val="clear" w:color="auto" w:fill="FFFF99"/>
          </w:tcPr>
          <w:p w14:paraId="2A14022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w:t>
            </w:r>
          </w:p>
        </w:tc>
        <w:tc>
          <w:tcPr>
            <w:tcW w:w="1488" w:type="dxa"/>
            <w:shd w:val="clear" w:color="auto" w:fill="FFFF99"/>
          </w:tcPr>
          <w:p w14:paraId="5CA45BC7"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w:t>
            </w:r>
          </w:p>
        </w:tc>
        <w:tc>
          <w:tcPr>
            <w:tcW w:w="1492" w:type="dxa"/>
            <w:shd w:val="clear" w:color="auto" w:fill="FFFF99"/>
          </w:tcPr>
          <w:p w14:paraId="2861BC8F"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w:t>
            </w:r>
          </w:p>
        </w:tc>
      </w:tr>
      <w:tr w:rsidR="000C0B7E" w:rsidRPr="004F10D3" w14:paraId="451D330A"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2950707E"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Dobrogošće</w:t>
            </w:r>
            <w:proofErr w:type="spellEnd"/>
          </w:p>
        </w:tc>
        <w:tc>
          <w:tcPr>
            <w:tcW w:w="1488" w:type="dxa"/>
          </w:tcPr>
          <w:p w14:paraId="0DF8671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30</w:t>
            </w:r>
          </w:p>
        </w:tc>
        <w:tc>
          <w:tcPr>
            <w:tcW w:w="1488" w:type="dxa"/>
          </w:tcPr>
          <w:p w14:paraId="0D98BF78"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19</w:t>
            </w:r>
          </w:p>
        </w:tc>
        <w:tc>
          <w:tcPr>
            <w:tcW w:w="1488" w:type="dxa"/>
          </w:tcPr>
          <w:p w14:paraId="37F622B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11</w:t>
            </w:r>
          </w:p>
        </w:tc>
        <w:tc>
          <w:tcPr>
            <w:tcW w:w="1488" w:type="dxa"/>
          </w:tcPr>
          <w:p w14:paraId="789E317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w:t>
            </w:r>
          </w:p>
        </w:tc>
        <w:tc>
          <w:tcPr>
            <w:tcW w:w="1492" w:type="dxa"/>
          </w:tcPr>
          <w:p w14:paraId="67DDDAB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11</w:t>
            </w:r>
          </w:p>
        </w:tc>
      </w:tr>
      <w:tr w:rsidR="000C0B7E" w:rsidRPr="004F10D3" w14:paraId="45FEA682"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0C3BF12F"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Draganlug</w:t>
            </w:r>
            <w:proofErr w:type="spellEnd"/>
          </w:p>
        </w:tc>
        <w:tc>
          <w:tcPr>
            <w:tcW w:w="1488" w:type="dxa"/>
            <w:shd w:val="clear" w:color="auto" w:fill="FFFF99"/>
          </w:tcPr>
          <w:p w14:paraId="72A056C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w:t>
            </w:r>
          </w:p>
        </w:tc>
        <w:tc>
          <w:tcPr>
            <w:tcW w:w="1488" w:type="dxa"/>
            <w:shd w:val="clear" w:color="auto" w:fill="FFFF99"/>
          </w:tcPr>
          <w:p w14:paraId="0C2E5E8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10</w:t>
            </w:r>
          </w:p>
        </w:tc>
        <w:tc>
          <w:tcPr>
            <w:tcW w:w="1488" w:type="dxa"/>
            <w:shd w:val="clear" w:color="auto" w:fill="FFFF99"/>
          </w:tcPr>
          <w:p w14:paraId="69EC032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w:t>
            </w:r>
          </w:p>
        </w:tc>
        <w:tc>
          <w:tcPr>
            <w:tcW w:w="1488" w:type="dxa"/>
            <w:shd w:val="clear" w:color="auto" w:fill="FFFF99"/>
          </w:tcPr>
          <w:p w14:paraId="1E42DBC5"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w:t>
            </w:r>
          </w:p>
        </w:tc>
        <w:tc>
          <w:tcPr>
            <w:tcW w:w="1492" w:type="dxa"/>
            <w:shd w:val="clear" w:color="auto" w:fill="FFFF99"/>
          </w:tcPr>
          <w:p w14:paraId="05F5E92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w:t>
            </w:r>
          </w:p>
        </w:tc>
      </w:tr>
      <w:tr w:rsidR="000C0B7E" w:rsidRPr="004F10D3" w14:paraId="7F9E9DFB"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5546902F"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Duboka</w:t>
            </w:r>
          </w:p>
        </w:tc>
        <w:tc>
          <w:tcPr>
            <w:tcW w:w="1488" w:type="dxa"/>
          </w:tcPr>
          <w:p w14:paraId="0F163571"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177</w:t>
            </w:r>
          </w:p>
        </w:tc>
        <w:tc>
          <w:tcPr>
            <w:tcW w:w="1488" w:type="dxa"/>
          </w:tcPr>
          <w:p w14:paraId="620CE5C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130</w:t>
            </w:r>
          </w:p>
        </w:tc>
        <w:tc>
          <w:tcPr>
            <w:tcW w:w="1488" w:type="dxa"/>
          </w:tcPr>
          <w:p w14:paraId="23D7BFD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72</w:t>
            </w:r>
          </w:p>
        </w:tc>
        <w:tc>
          <w:tcPr>
            <w:tcW w:w="1488" w:type="dxa"/>
          </w:tcPr>
          <w:p w14:paraId="26E74597"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64</w:t>
            </w:r>
          </w:p>
        </w:tc>
        <w:tc>
          <w:tcPr>
            <w:tcW w:w="1492" w:type="dxa"/>
          </w:tcPr>
          <w:p w14:paraId="11658B53"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38</w:t>
            </w:r>
          </w:p>
        </w:tc>
      </w:tr>
      <w:tr w:rsidR="000C0B7E" w:rsidRPr="004F10D3" w14:paraId="29A7D0D6"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031F942F"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Imrijevci</w:t>
            </w:r>
            <w:proofErr w:type="spellEnd"/>
          </w:p>
        </w:tc>
        <w:tc>
          <w:tcPr>
            <w:tcW w:w="1488" w:type="dxa"/>
            <w:shd w:val="clear" w:color="auto" w:fill="FFFF99"/>
          </w:tcPr>
          <w:p w14:paraId="6D84750F"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123</w:t>
            </w:r>
          </w:p>
        </w:tc>
        <w:tc>
          <w:tcPr>
            <w:tcW w:w="1488" w:type="dxa"/>
            <w:shd w:val="clear" w:color="auto" w:fill="FFFF99"/>
          </w:tcPr>
          <w:p w14:paraId="0D8BC42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82</w:t>
            </w:r>
          </w:p>
        </w:tc>
        <w:tc>
          <w:tcPr>
            <w:tcW w:w="1488" w:type="dxa"/>
            <w:shd w:val="clear" w:color="auto" w:fill="FFFF99"/>
          </w:tcPr>
          <w:p w14:paraId="45F1C957"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51</w:t>
            </w:r>
          </w:p>
        </w:tc>
        <w:tc>
          <w:tcPr>
            <w:tcW w:w="1488" w:type="dxa"/>
            <w:shd w:val="clear" w:color="auto" w:fill="FFFF99"/>
          </w:tcPr>
          <w:p w14:paraId="67C5E406"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29</w:t>
            </w:r>
          </w:p>
        </w:tc>
        <w:tc>
          <w:tcPr>
            <w:tcW w:w="1492" w:type="dxa"/>
            <w:shd w:val="clear" w:color="auto" w:fill="FFFF99"/>
          </w:tcPr>
          <w:p w14:paraId="2DC996B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19</w:t>
            </w:r>
          </w:p>
        </w:tc>
      </w:tr>
      <w:tr w:rsidR="000C0B7E" w:rsidRPr="004F10D3" w14:paraId="4C82644A"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260359DE"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Ivanovci</w:t>
            </w:r>
            <w:proofErr w:type="spellEnd"/>
          </w:p>
        </w:tc>
        <w:tc>
          <w:tcPr>
            <w:tcW w:w="1488" w:type="dxa"/>
          </w:tcPr>
          <w:p w14:paraId="699B4EF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52</w:t>
            </w:r>
          </w:p>
        </w:tc>
        <w:tc>
          <w:tcPr>
            <w:tcW w:w="1488" w:type="dxa"/>
          </w:tcPr>
          <w:p w14:paraId="06327311"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37</w:t>
            </w:r>
          </w:p>
        </w:tc>
        <w:tc>
          <w:tcPr>
            <w:tcW w:w="1488" w:type="dxa"/>
          </w:tcPr>
          <w:p w14:paraId="5875124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18</w:t>
            </w:r>
          </w:p>
        </w:tc>
        <w:tc>
          <w:tcPr>
            <w:tcW w:w="1488" w:type="dxa"/>
          </w:tcPr>
          <w:p w14:paraId="1E4A924C"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w:t>
            </w:r>
          </w:p>
        </w:tc>
        <w:tc>
          <w:tcPr>
            <w:tcW w:w="1492" w:type="dxa"/>
          </w:tcPr>
          <w:p w14:paraId="2DDB2E0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w:t>
            </w:r>
          </w:p>
        </w:tc>
      </w:tr>
      <w:tr w:rsidR="000C0B7E" w:rsidRPr="004F10D3" w14:paraId="3878D82D"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414E543B"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Jasik</w:t>
            </w:r>
          </w:p>
        </w:tc>
        <w:tc>
          <w:tcPr>
            <w:tcW w:w="1488" w:type="dxa"/>
            <w:shd w:val="clear" w:color="auto" w:fill="FFFF99"/>
          </w:tcPr>
          <w:p w14:paraId="7502441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48</w:t>
            </w:r>
          </w:p>
        </w:tc>
        <w:tc>
          <w:tcPr>
            <w:tcW w:w="1488" w:type="dxa"/>
            <w:shd w:val="clear" w:color="auto" w:fill="FFFF99"/>
          </w:tcPr>
          <w:p w14:paraId="72FBB67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19</w:t>
            </w:r>
          </w:p>
        </w:tc>
        <w:tc>
          <w:tcPr>
            <w:tcW w:w="1488" w:type="dxa"/>
            <w:shd w:val="clear" w:color="auto" w:fill="FFFF99"/>
          </w:tcPr>
          <w:p w14:paraId="3D94F53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w:t>
            </w:r>
          </w:p>
        </w:tc>
        <w:tc>
          <w:tcPr>
            <w:tcW w:w="1488" w:type="dxa"/>
            <w:shd w:val="clear" w:color="auto" w:fill="FFFF99"/>
          </w:tcPr>
          <w:p w14:paraId="168EFE31"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w:t>
            </w:r>
          </w:p>
        </w:tc>
        <w:tc>
          <w:tcPr>
            <w:tcW w:w="1492" w:type="dxa"/>
            <w:shd w:val="clear" w:color="auto" w:fill="FFFF99"/>
          </w:tcPr>
          <w:p w14:paraId="06BA69C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w:t>
            </w:r>
          </w:p>
        </w:tc>
      </w:tr>
      <w:tr w:rsidR="000C0B7E" w:rsidRPr="004F10D3" w14:paraId="58DD8E27"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0F0A0ADF"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Jezero</w:t>
            </w:r>
          </w:p>
        </w:tc>
        <w:tc>
          <w:tcPr>
            <w:tcW w:w="1488" w:type="dxa"/>
          </w:tcPr>
          <w:p w14:paraId="0F4FBC4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57</w:t>
            </w:r>
          </w:p>
        </w:tc>
        <w:tc>
          <w:tcPr>
            <w:tcW w:w="1488" w:type="dxa"/>
          </w:tcPr>
          <w:p w14:paraId="00F7545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33</w:t>
            </w:r>
          </w:p>
        </w:tc>
        <w:tc>
          <w:tcPr>
            <w:tcW w:w="1488" w:type="dxa"/>
          </w:tcPr>
          <w:p w14:paraId="2B6ACE2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w:t>
            </w:r>
          </w:p>
        </w:tc>
        <w:tc>
          <w:tcPr>
            <w:tcW w:w="1488" w:type="dxa"/>
          </w:tcPr>
          <w:p w14:paraId="3B731AB0"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 xml:space="preserve">8 </w:t>
            </w:r>
          </w:p>
        </w:tc>
        <w:tc>
          <w:tcPr>
            <w:tcW w:w="1492" w:type="dxa"/>
          </w:tcPr>
          <w:p w14:paraId="49D3AE9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w:t>
            </w:r>
          </w:p>
        </w:tc>
      </w:tr>
      <w:tr w:rsidR="000C0B7E" w:rsidRPr="004F10D3" w14:paraId="25817DBB"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46A349F4"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Jurkovac</w:t>
            </w:r>
            <w:proofErr w:type="spellEnd"/>
          </w:p>
        </w:tc>
        <w:tc>
          <w:tcPr>
            <w:tcW w:w="1488" w:type="dxa"/>
            <w:shd w:val="clear" w:color="auto" w:fill="FFFF99"/>
          </w:tcPr>
          <w:p w14:paraId="0159030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67</w:t>
            </w:r>
          </w:p>
        </w:tc>
        <w:tc>
          <w:tcPr>
            <w:tcW w:w="1488" w:type="dxa"/>
            <w:shd w:val="clear" w:color="auto" w:fill="FFFF99"/>
          </w:tcPr>
          <w:p w14:paraId="4ED6519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60</w:t>
            </w:r>
          </w:p>
        </w:tc>
        <w:tc>
          <w:tcPr>
            <w:tcW w:w="1488" w:type="dxa"/>
            <w:shd w:val="clear" w:color="auto" w:fill="FFFF99"/>
          </w:tcPr>
          <w:p w14:paraId="0F0558E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33</w:t>
            </w:r>
          </w:p>
        </w:tc>
        <w:tc>
          <w:tcPr>
            <w:tcW w:w="1488" w:type="dxa"/>
            <w:shd w:val="clear" w:color="auto" w:fill="FFFF99"/>
          </w:tcPr>
          <w:p w14:paraId="5B30D16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21</w:t>
            </w:r>
          </w:p>
        </w:tc>
        <w:tc>
          <w:tcPr>
            <w:tcW w:w="1492" w:type="dxa"/>
            <w:shd w:val="clear" w:color="auto" w:fill="FFFF99"/>
          </w:tcPr>
          <w:p w14:paraId="7ADDAEA2"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10</w:t>
            </w:r>
          </w:p>
        </w:tc>
      </w:tr>
      <w:tr w:rsidR="000C0B7E" w:rsidRPr="004F10D3" w14:paraId="58F58499"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73C13297"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Kneževac</w:t>
            </w:r>
            <w:proofErr w:type="spellEnd"/>
          </w:p>
        </w:tc>
        <w:tc>
          <w:tcPr>
            <w:tcW w:w="1488" w:type="dxa"/>
          </w:tcPr>
          <w:p w14:paraId="55BECBE2"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150</w:t>
            </w:r>
          </w:p>
        </w:tc>
        <w:tc>
          <w:tcPr>
            <w:tcW w:w="1488" w:type="dxa"/>
          </w:tcPr>
          <w:p w14:paraId="13A06EDA"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131</w:t>
            </w:r>
          </w:p>
        </w:tc>
        <w:tc>
          <w:tcPr>
            <w:tcW w:w="1488" w:type="dxa"/>
          </w:tcPr>
          <w:p w14:paraId="0CC95B31"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96</w:t>
            </w:r>
          </w:p>
        </w:tc>
        <w:tc>
          <w:tcPr>
            <w:tcW w:w="1488" w:type="dxa"/>
          </w:tcPr>
          <w:p w14:paraId="23BC30E8"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89</w:t>
            </w:r>
          </w:p>
        </w:tc>
        <w:tc>
          <w:tcPr>
            <w:tcW w:w="1492" w:type="dxa"/>
          </w:tcPr>
          <w:p w14:paraId="05AD006A"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62</w:t>
            </w:r>
          </w:p>
        </w:tc>
      </w:tr>
      <w:tr w:rsidR="000C0B7E" w:rsidRPr="004F10D3" w14:paraId="432F48A9"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5DECD439"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Latinovac</w:t>
            </w:r>
            <w:proofErr w:type="spellEnd"/>
          </w:p>
        </w:tc>
        <w:tc>
          <w:tcPr>
            <w:tcW w:w="1488" w:type="dxa"/>
            <w:shd w:val="clear" w:color="auto" w:fill="FFFF99"/>
          </w:tcPr>
          <w:p w14:paraId="6196651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175</w:t>
            </w:r>
          </w:p>
        </w:tc>
        <w:tc>
          <w:tcPr>
            <w:tcW w:w="1488" w:type="dxa"/>
            <w:shd w:val="clear" w:color="auto" w:fill="FFFF99"/>
          </w:tcPr>
          <w:p w14:paraId="61B15A7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132</w:t>
            </w:r>
          </w:p>
        </w:tc>
        <w:tc>
          <w:tcPr>
            <w:tcW w:w="1488" w:type="dxa"/>
            <w:shd w:val="clear" w:color="auto" w:fill="FFFF99"/>
          </w:tcPr>
          <w:p w14:paraId="6BE8F7D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84</w:t>
            </w:r>
          </w:p>
        </w:tc>
        <w:tc>
          <w:tcPr>
            <w:tcW w:w="1488" w:type="dxa"/>
            <w:shd w:val="clear" w:color="auto" w:fill="FFFF99"/>
          </w:tcPr>
          <w:p w14:paraId="63783D01"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68</w:t>
            </w:r>
          </w:p>
        </w:tc>
        <w:tc>
          <w:tcPr>
            <w:tcW w:w="1492" w:type="dxa"/>
            <w:shd w:val="clear" w:color="auto" w:fill="FFFF99"/>
          </w:tcPr>
          <w:p w14:paraId="16C94A2C"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50</w:t>
            </w:r>
          </w:p>
        </w:tc>
      </w:tr>
      <w:tr w:rsidR="000C0B7E" w:rsidRPr="004F10D3" w14:paraId="1B4A7354"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08034A99"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Migalovci</w:t>
            </w:r>
            <w:proofErr w:type="spellEnd"/>
          </w:p>
        </w:tc>
        <w:tc>
          <w:tcPr>
            <w:tcW w:w="1488" w:type="dxa"/>
          </w:tcPr>
          <w:p w14:paraId="015182D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210</w:t>
            </w:r>
          </w:p>
        </w:tc>
        <w:tc>
          <w:tcPr>
            <w:tcW w:w="1488" w:type="dxa"/>
          </w:tcPr>
          <w:p w14:paraId="2F150883"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153</w:t>
            </w:r>
          </w:p>
        </w:tc>
        <w:tc>
          <w:tcPr>
            <w:tcW w:w="1488" w:type="dxa"/>
          </w:tcPr>
          <w:p w14:paraId="54F448F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146</w:t>
            </w:r>
          </w:p>
        </w:tc>
        <w:tc>
          <w:tcPr>
            <w:tcW w:w="1488" w:type="dxa"/>
          </w:tcPr>
          <w:p w14:paraId="3AA09DC9"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129</w:t>
            </w:r>
          </w:p>
        </w:tc>
        <w:tc>
          <w:tcPr>
            <w:tcW w:w="1492" w:type="dxa"/>
          </w:tcPr>
          <w:p w14:paraId="3ED20D0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92</w:t>
            </w:r>
          </w:p>
        </w:tc>
      </w:tr>
      <w:tr w:rsidR="000C0B7E" w:rsidRPr="004F10D3" w14:paraId="193D66AA"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2371052"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Milanlug</w:t>
            </w:r>
            <w:proofErr w:type="spellEnd"/>
          </w:p>
        </w:tc>
        <w:tc>
          <w:tcPr>
            <w:tcW w:w="1488" w:type="dxa"/>
            <w:shd w:val="clear" w:color="auto" w:fill="FFFF99"/>
          </w:tcPr>
          <w:p w14:paraId="6579D31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290</w:t>
            </w:r>
          </w:p>
        </w:tc>
        <w:tc>
          <w:tcPr>
            <w:tcW w:w="1488" w:type="dxa"/>
            <w:shd w:val="clear" w:color="auto" w:fill="FFFF99"/>
          </w:tcPr>
          <w:p w14:paraId="0DA4B14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297</w:t>
            </w:r>
          </w:p>
        </w:tc>
        <w:tc>
          <w:tcPr>
            <w:tcW w:w="1488" w:type="dxa"/>
            <w:shd w:val="clear" w:color="auto" w:fill="FFFF99"/>
          </w:tcPr>
          <w:p w14:paraId="02322EB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243</w:t>
            </w:r>
          </w:p>
        </w:tc>
        <w:tc>
          <w:tcPr>
            <w:tcW w:w="1488" w:type="dxa"/>
            <w:shd w:val="clear" w:color="auto" w:fill="FFFF99"/>
          </w:tcPr>
          <w:p w14:paraId="5A37CDB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200</w:t>
            </w:r>
          </w:p>
        </w:tc>
        <w:tc>
          <w:tcPr>
            <w:tcW w:w="1492" w:type="dxa"/>
            <w:shd w:val="clear" w:color="auto" w:fill="FFFF99"/>
          </w:tcPr>
          <w:p w14:paraId="29DCDE0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209</w:t>
            </w:r>
          </w:p>
        </w:tc>
      </w:tr>
      <w:tr w:rsidR="000C0B7E" w:rsidRPr="004F10D3" w14:paraId="2AA276C6"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6398583B"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Mokreš</w:t>
            </w:r>
            <w:proofErr w:type="spellEnd"/>
          </w:p>
        </w:tc>
        <w:tc>
          <w:tcPr>
            <w:tcW w:w="1488" w:type="dxa"/>
          </w:tcPr>
          <w:p w14:paraId="667DAC6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52</w:t>
            </w:r>
          </w:p>
        </w:tc>
        <w:tc>
          <w:tcPr>
            <w:tcW w:w="1488" w:type="dxa"/>
          </w:tcPr>
          <w:p w14:paraId="7E4C6EA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38</w:t>
            </w:r>
          </w:p>
        </w:tc>
        <w:tc>
          <w:tcPr>
            <w:tcW w:w="1488" w:type="dxa"/>
          </w:tcPr>
          <w:p w14:paraId="553E823E"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22</w:t>
            </w:r>
          </w:p>
        </w:tc>
        <w:tc>
          <w:tcPr>
            <w:tcW w:w="1488" w:type="dxa"/>
          </w:tcPr>
          <w:p w14:paraId="5A17628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w:t>
            </w:r>
          </w:p>
        </w:tc>
        <w:tc>
          <w:tcPr>
            <w:tcW w:w="1492" w:type="dxa"/>
          </w:tcPr>
          <w:p w14:paraId="4E2CE037"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14</w:t>
            </w:r>
          </w:p>
        </w:tc>
      </w:tr>
      <w:tr w:rsidR="000C0B7E" w:rsidRPr="004F10D3" w14:paraId="6C625AC8"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35B346C6"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Nova </w:t>
            </w:r>
            <w:proofErr w:type="spellStart"/>
            <w:r w:rsidRPr="00DB1E00">
              <w:rPr>
                <w:rFonts w:ascii="Cambria" w:hAnsi="Cambria" w:cs="Times New Roman"/>
                <w:b w:val="0"/>
                <w:i/>
                <w:sz w:val="18"/>
                <w:szCs w:val="18"/>
              </w:rPr>
              <w:t>Lipovica</w:t>
            </w:r>
            <w:proofErr w:type="spellEnd"/>
          </w:p>
        </w:tc>
        <w:tc>
          <w:tcPr>
            <w:tcW w:w="1488" w:type="dxa"/>
            <w:shd w:val="clear" w:color="auto" w:fill="FFFF99"/>
          </w:tcPr>
          <w:p w14:paraId="39AEE04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45</w:t>
            </w:r>
          </w:p>
        </w:tc>
        <w:tc>
          <w:tcPr>
            <w:tcW w:w="1488" w:type="dxa"/>
            <w:shd w:val="clear" w:color="auto" w:fill="FFFF99"/>
          </w:tcPr>
          <w:p w14:paraId="04DF3FD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42</w:t>
            </w:r>
          </w:p>
        </w:tc>
        <w:tc>
          <w:tcPr>
            <w:tcW w:w="1488" w:type="dxa"/>
            <w:shd w:val="clear" w:color="auto" w:fill="FFFF99"/>
          </w:tcPr>
          <w:p w14:paraId="03A1D7F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48</w:t>
            </w:r>
          </w:p>
        </w:tc>
        <w:tc>
          <w:tcPr>
            <w:tcW w:w="1488" w:type="dxa"/>
            <w:shd w:val="clear" w:color="auto" w:fill="FFFF99"/>
          </w:tcPr>
          <w:p w14:paraId="72E771B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37</w:t>
            </w:r>
          </w:p>
        </w:tc>
        <w:tc>
          <w:tcPr>
            <w:tcW w:w="1492" w:type="dxa"/>
            <w:shd w:val="clear" w:color="auto" w:fill="FFFF99"/>
          </w:tcPr>
          <w:p w14:paraId="3402D99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22</w:t>
            </w:r>
          </w:p>
        </w:tc>
      </w:tr>
      <w:tr w:rsidR="000C0B7E" w:rsidRPr="004F10D3" w14:paraId="65752370"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4419E33"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Nova </w:t>
            </w:r>
            <w:proofErr w:type="spellStart"/>
            <w:r w:rsidRPr="00DB1E00">
              <w:rPr>
                <w:rFonts w:ascii="Cambria" w:hAnsi="Cambria" w:cs="Times New Roman"/>
                <w:b w:val="0"/>
                <w:i/>
                <w:sz w:val="18"/>
                <w:szCs w:val="18"/>
              </w:rPr>
              <w:t>Ljeskovica</w:t>
            </w:r>
            <w:proofErr w:type="spellEnd"/>
          </w:p>
        </w:tc>
        <w:tc>
          <w:tcPr>
            <w:tcW w:w="1488" w:type="dxa"/>
          </w:tcPr>
          <w:p w14:paraId="345EC19A"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512</w:t>
            </w:r>
          </w:p>
        </w:tc>
        <w:tc>
          <w:tcPr>
            <w:tcW w:w="1488" w:type="dxa"/>
          </w:tcPr>
          <w:p w14:paraId="3235F7D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575</w:t>
            </w:r>
          </w:p>
        </w:tc>
        <w:tc>
          <w:tcPr>
            <w:tcW w:w="1488" w:type="dxa"/>
          </w:tcPr>
          <w:p w14:paraId="5B715369"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668</w:t>
            </w:r>
          </w:p>
        </w:tc>
        <w:tc>
          <w:tcPr>
            <w:tcW w:w="1488" w:type="dxa"/>
          </w:tcPr>
          <w:p w14:paraId="2599C35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486</w:t>
            </w:r>
          </w:p>
        </w:tc>
        <w:tc>
          <w:tcPr>
            <w:tcW w:w="1492" w:type="dxa"/>
          </w:tcPr>
          <w:p w14:paraId="16E8363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425</w:t>
            </w:r>
          </w:p>
        </w:tc>
      </w:tr>
      <w:tr w:rsidR="000C0B7E" w:rsidRPr="004F10D3" w14:paraId="32342022"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59DD6DC2"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Novi </w:t>
            </w:r>
            <w:proofErr w:type="spellStart"/>
            <w:r w:rsidRPr="00DB1E00">
              <w:rPr>
                <w:rFonts w:ascii="Cambria" w:hAnsi="Cambria" w:cs="Times New Roman"/>
                <w:b w:val="0"/>
                <w:i/>
                <w:sz w:val="18"/>
                <w:szCs w:val="18"/>
              </w:rPr>
              <w:t>Zdenkovac</w:t>
            </w:r>
            <w:proofErr w:type="spellEnd"/>
          </w:p>
        </w:tc>
        <w:tc>
          <w:tcPr>
            <w:tcW w:w="1488" w:type="dxa"/>
            <w:shd w:val="clear" w:color="auto" w:fill="FFFF99"/>
          </w:tcPr>
          <w:p w14:paraId="1EC87ECD"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23</w:t>
            </w:r>
          </w:p>
        </w:tc>
        <w:tc>
          <w:tcPr>
            <w:tcW w:w="1488" w:type="dxa"/>
            <w:shd w:val="clear" w:color="auto" w:fill="FFFF99"/>
          </w:tcPr>
          <w:p w14:paraId="0CB5315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19</w:t>
            </w:r>
          </w:p>
        </w:tc>
        <w:tc>
          <w:tcPr>
            <w:tcW w:w="1488" w:type="dxa"/>
            <w:shd w:val="clear" w:color="auto" w:fill="FFFF99"/>
          </w:tcPr>
          <w:p w14:paraId="1E3309FC"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w:t>
            </w:r>
          </w:p>
        </w:tc>
        <w:tc>
          <w:tcPr>
            <w:tcW w:w="1488" w:type="dxa"/>
            <w:shd w:val="clear" w:color="auto" w:fill="FFFF99"/>
          </w:tcPr>
          <w:p w14:paraId="2712DC8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10</w:t>
            </w:r>
          </w:p>
        </w:tc>
        <w:tc>
          <w:tcPr>
            <w:tcW w:w="1492" w:type="dxa"/>
            <w:shd w:val="clear" w:color="auto" w:fill="FFFF99"/>
          </w:tcPr>
          <w:p w14:paraId="19A38BB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10</w:t>
            </w:r>
          </w:p>
        </w:tc>
      </w:tr>
      <w:tr w:rsidR="000C0B7E" w:rsidRPr="004F10D3" w14:paraId="1B4A59F0"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4C18FB9"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Paka</w:t>
            </w:r>
          </w:p>
        </w:tc>
        <w:tc>
          <w:tcPr>
            <w:tcW w:w="1488" w:type="dxa"/>
          </w:tcPr>
          <w:p w14:paraId="60B357B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160</w:t>
            </w:r>
          </w:p>
        </w:tc>
        <w:tc>
          <w:tcPr>
            <w:tcW w:w="1488" w:type="dxa"/>
          </w:tcPr>
          <w:p w14:paraId="5B39DBF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96</w:t>
            </w:r>
          </w:p>
        </w:tc>
        <w:tc>
          <w:tcPr>
            <w:tcW w:w="1488" w:type="dxa"/>
          </w:tcPr>
          <w:p w14:paraId="55B807D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61</w:t>
            </w:r>
          </w:p>
        </w:tc>
        <w:tc>
          <w:tcPr>
            <w:tcW w:w="1488" w:type="dxa"/>
          </w:tcPr>
          <w:p w14:paraId="10129C87"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33</w:t>
            </w:r>
          </w:p>
        </w:tc>
        <w:tc>
          <w:tcPr>
            <w:tcW w:w="1492" w:type="dxa"/>
          </w:tcPr>
          <w:p w14:paraId="350BA87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w:t>
            </w:r>
          </w:p>
        </w:tc>
      </w:tr>
      <w:tr w:rsidR="000C0B7E" w:rsidRPr="004F10D3" w14:paraId="0D05DA90"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0E68FFF7"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Ruševo</w:t>
            </w:r>
            <w:proofErr w:type="spellEnd"/>
          </w:p>
        </w:tc>
        <w:tc>
          <w:tcPr>
            <w:tcW w:w="1488" w:type="dxa"/>
            <w:shd w:val="clear" w:color="auto" w:fill="FFFF99"/>
          </w:tcPr>
          <w:p w14:paraId="6D306DE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429</w:t>
            </w:r>
          </w:p>
        </w:tc>
        <w:tc>
          <w:tcPr>
            <w:tcW w:w="1488" w:type="dxa"/>
            <w:shd w:val="clear" w:color="auto" w:fill="FFFF99"/>
          </w:tcPr>
          <w:p w14:paraId="75F572E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320</w:t>
            </w:r>
          </w:p>
        </w:tc>
        <w:tc>
          <w:tcPr>
            <w:tcW w:w="1488" w:type="dxa"/>
            <w:shd w:val="clear" w:color="auto" w:fill="FFFF99"/>
          </w:tcPr>
          <w:p w14:paraId="64464AC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310</w:t>
            </w:r>
          </w:p>
        </w:tc>
        <w:tc>
          <w:tcPr>
            <w:tcW w:w="1488" w:type="dxa"/>
            <w:shd w:val="clear" w:color="auto" w:fill="FFFF99"/>
          </w:tcPr>
          <w:p w14:paraId="77B0ABE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265</w:t>
            </w:r>
          </w:p>
        </w:tc>
        <w:tc>
          <w:tcPr>
            <w:tcW w:w="1492" w:type="dxa"/>
            <w:shd w:val="clear" w:color="auto" w:fill="FFFF99"/>
          </w:tcPr>
          <w:p w14:paraId="4FBFD2C6"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182</w:t>
            </w:r>
          </w:p>
        </w:tc>
      </w:tr>
      <w:tr w:rsidR="000C0B7E" w:rsidRPr="004F10D3" w14:paraId="4D1FB262"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349E779E"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Sapna</w:t>
            </w:r>
            <w:proofErr w:type="spellEnd"/>
          </w:p>
        </w:tc>
        <w:tc>
          <w:tcPr>
            <w:tcW w:w="1488" w:type="dxa"/>
          </w:tcPr>
          <w:p w14:paraId="3E5FAFCE"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180</w:t>
            </w:r>
          </w:p>
        </w:tc>
        <w:tc>
          <w:tcPr>
            <w:tcW w:w="1488" w:type="dxa"/>
          </w:tcPr>
          <w:p w14:paraId="77E84FA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139</w:t>
            </w:r>
          </w:p>
        </w:tc>
        <w:tc>
          <w:tcPr>
            <w:tcW w:w="1488" w:type="dxa"/>
          </w:tcPr>
          <w:p w14:paraId="264456A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90</w:t>
            </w:r>
          </w:p>
        </w:tc>
        <w:tc>
          <w:tcPr>
            <w:tcW w:w="1488" w:type="dxa"/>
          </w:tcPr>
          <w:p w14:paraId="26BD9CF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77</w:t>
            </w:r>
          </w:p>
        </w:tc>
        <w:tc>
          <w:tcPr>
            <w:tcW w:w="1492" w:type="dxa"/>
          </w:tcPr>
          <w:p w14:paraId="533C5898"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62</w:t>
            </w:r>
          </w:p>
        </w:tc>
      </w:tr>
      <w:tr w:rsidR="000C0B7E" w:rsidRPr="004F10D3" w14:paraId="76F5ACA4"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540B3A68"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Sibokovac</w:t>
            </w:r>
            <w:proofErr w:type="spellEnd"/>
          </w:p>
        </w:tc>
        <w:tc>
          <w:tcPr>
            <w:tcW w:w="1488" w:type="dxa"/>
            <w:shd w:val="clear" w:color="auto" w:fill="FFFF99"/>
          </w:tcPr>
          <w:p w14:paraId="4DCC9BB2"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90</w:t>
            </w:r>
          </w:p>
        </w:tc>
        <w:tc>
          <w:tcPr>
            <w:tcW w:w="1488" w:type="dxa"/>
            <w:shd w:val="clear" w:color="auto" w:fill="FFFF99"/>
          </w:tcPr>
          <w:p w14:paraId="3D7DD56E"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62</w:t>
            </w:r>
          </w:p>
        </w:tc>
        <w:tc>
          <w:tcPr>
            <w:tcW w:w="1488" w:type="dxa"/>
            <w:shd w:val="clear" w:color="auto" w:fill="FFFF99"/>
          </w:tcPr>
          <w:p w14:paraId="1F71A7A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53</w:t>
            </w:r>
          </w:p>
        </w:tc>
        <w:tc>
          <w:tcPr>
            <w:tcW w:w="1488" w:type="dxa"/>
            <w:shd w:val="clear" w:color="auto" w:fill="FFFF99"/>
          </w:tcPr>
          <w:p w14:paraId="663A0244"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36</w:t>
            </w:r>
          </w:p>
        </w:tc>
        <w:tc>
          <w:tcPr>
            <w:tcW w:w="1492" w:type="dxa"/>
            <w:shd w:val="clear" w:color="auto" w:fill="FFFF99"/>
          </w:tcPr>
          <w:p w14:paraId="5A75DEE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22</w:t>
            </w:r>
          </w:p>
        </w:tc>
      </w:tr>
      <w:tr w:rsidR="000C0B7E" w:rsidRPr="004F10D3" w14:paraId="216BA354"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49ED1686"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Sovski</w:t>
            </w:r>
            <w:proofErr w:type="spellEnd"/>
            <w:r w:rsidRPr="00DB1E00">
              <w:rPr>
                <w:rFonts w:ascii="Cambria" w:hAnsi="Cambria" w:cs="Times New Roman"/>
                <w:b w:val="0"/>
                <w:i/>
                <w:sz w:val="18"/>
                <w:szCs w:val="18"/>
              </w:rPr>
              <w:t xml:space="preserve"> Dol</w:t>
            </w:r>
          </w:p>
        </w:tc>
        <w:tc>
          <w:tcPr>
            <w:tcW w:w="1488" w:type="dxa"/>
          </w:tcPr>
          <w:p w14:paraId="2785F1C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330</w:t>
            </w:r>
          </w:p>
        </w:tc>
        <w:tc>
          <w:tcPr>
            <w:tcW w:w="1488" w:type="dxa"/>
          </w:tcPr>
          <w:p w14:paraId="5898B2EF"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205</w:t>
            </w:r>
          </w:p>
        </w:tc>
        <w:tc>
          <w:tcPr>
            <w:tcW w:w="1488" w:type="dxa"/>
          </w:tcPr>
          <w:p w14:paraId="751566A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155</w:t>
            </w:r>
          </w:p>
        </w:tc>
        <w:tc>
          <w:tcPr>
            <w:tcW w:w="1488" w:type="dxa"/>
          </w:tcPr>
          <w:p w14:paraId="510FB06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121</w:t>
            </w:r>
          </w:p>
        </w:tc>
        <w:tc>
          <w:tcPr>
            <w:tcW w:w="1492" w:type="dxa"/>
          </w:tcPr>
          <w:p w14:paraId="61EECE42"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66</w:t>
            </w:r>
          </w:p>
        </w:tc>
      </w:tr>
      <w:tr w:rsidR="000C0B7E" w:rsidRPr="004F10D3" w14:paraId="5D8D9FA2"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39658FD4"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Stara </w:t>
            </w:r>
            <w:proofErr w:type="spellStart"/>
            <w:r w:rsidRPr="00DB1E00">
              <w:rPr>
                <w:rFonts w:ascii="Cambria" w:hAnsi="Cambria" w:cs="Times New Roman"/>
                <w:b w:val="0"/>
                <w:i/>
                <w:sz w:val="18"/>
                <w:szCs w:val="18"/>
              </w:rPr>
              <w:t>Ljeskovica</w:t>
            </w:r>
            <w:proofErr w:type="spellEnd"/>
          </w:p>
        </w:tc>
        <w:tc>
          <w:tcPr>
            <w:tcW w:w="1488" w:type="dxa"/>
            <w:shd w:val="clear" w:color="auto" w:fill="FFFF99"/>
          </w:tcPr>
          <w:p w14:paraId="084B8858"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24</w:t>
            </w:r>
          </w:p>
        </w:tc>
        <w:tc>
          <w:tcPr>
            <w:tcW w:w="1488" w:type="dxa"/>
            <w:shd w:val="clear" w:color="auto" w:fill="FFFF99"/>
          </w:tcPr>
          <w:p w14:paraId="54BA40A7"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w:t>
            </w:r>
          </w:p>
        </w:tc>
        <w:tc>
          <w:tcPr>
            <w:tcW w:w="1488" w:type="dxa"/>
            <w:shd w:val="clear" w:color="auto" w:fill="FFFF99"/>
          </w:tcPr>
          <w:p w14:paraId="084F38B6"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16</w:t>
            </w:r>
          </w:p>
        </w:tc>
        <w:tc>
          <w:tcPr>
            <w:tcW w:w="1488" w:type="dxa"/>
            <w:shd w:val="clear" w:color="auto" w:fill="FFFF99"/>
          </w:tcPr>
          <w:p w14:paraId="623F632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w:t>
            </w:r>
          </w:p>
        </w:tc>
        <w:tc>
          <w:tcPr>
            <w:tcW w:w="1492" w:type="dxa"/>
            <w:shd w:val="clear" w:color="auto" w:fill="FFFF99"/>
          </w:tcPr>
          <w:p w14:paraId="34CAA7A1"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w:t>
            </w:r>
          </w:p>
        </w:tc>
      </w:tr>
      <w:tr w:rsidR="000C0B7E" w:rsidRPr="004F10D3" w14:paraId="11EC5325"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D31E305"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Stari </w:t>
            </w:r>
            <w:proofErr w:type="spellStart"/>
            <w:r w:rsidRPr="00DB1E00">
              <w:rPr>
                <w:rFonts w:ascii="Cambria" w:hAnsi="Cambria" w:cs="Times New Roman"/>
                <w:b w:val="0"/>
                <w:i/>
                <w:sz w:val="18"/>
                <w:szCs w:val="18"/>
              </w:rPr>
              <w:t>Zdenkovac</w:t>
            </w:r>
            <w:proofErr w:type="spellEnd"/>
          </w:p>
        </w:tc>
        <w:tc>
          <w:tcPr>
            <w:tcW w:w="1488" w:type="dxa"/>
          </w:tcPr>
          <w:p w14:paraId="1DDEF02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121</w:t>
            </w:r>
          </w:p>
        </w:tc>
        <w:tc>
          <w:tcPr>
            <w:tcW w:w="1488" w:type="dxa"/>
          </w:tcPr>
          <w:p w14:paraId="0CAF46D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63</w:t>
            </w:r>
          </w:p>
        </w:tc>
        <w:tc>
          <w:tcPr>
            <w:tcW w:w="1488" w:type="dxa"/>
          </w:tcPr>
          <w:p w14:paraId="3B3D243C"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46</w:t>
            </w:r>
          </w:p>
        </w:tc>
        <w:tc>
          <w:tcPr>
            <w:tcW w:w="1488" w:type="dxa"/>
          </w:tcPr>
          <w:p w14:paraId="33A3D6E2"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33</w:t>
            </w:r>
          </w:p>
        </w:tc>
        <w:tc>
          <w:tcPr>
            <w:tcW w:w="1492" w:type="dxa"/>
          </w:tcPr>
          <w:p w14:paraId="2F7761B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28</w:t>
            </w:r>
          </w:p>
        </w:tc>
      </w:tr>
      <w:tr w:rsidR="000C0B7E" w:rsidRPr="004F10D3" w14:paraId="117DEB95"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323E659E"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Stojčinovac</w:t>
            </w:r>
            <w:proofErr w:type="spellEnd"/>
          </w:p>
        </w:tc>
        <w:tc>
          <w:tcPr>
            <w:tcW w:w="1488" w:type="dxa"/>
            <w:shd w:val="clear" w:color="auto" w:fill="FFFF99"/>
          </w:tcPr>
          <w:p w14:paraId="1ECD3A9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18</w:t>
            </w:r>
          </w:p>
        </w:tc>
        <w:tc>
          <w:tcPr>
            <w:tcW w:w="1488" w:type="dxa"/>
            <w:shd w:val="clear" w:color="auto" w:fill="FFFF99"/>
          </w:tcPr>
          <w:p w14:paraId="424C69D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13</w:t>
            </w:r>
          </w:p>
        </w:tc>
        <w:tc>
          <w:tcPr>
            <w:tcW w:w="1488" w:type="dxa"/>
            <w:shd w:val="clear" w:color="auto" w:fill="FFFF99"/>
          </w:tcPr>
          <w:p w14:paraId="08849062"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w:t>
            </w:r>
          </w:p>
        </w:tc>
        <w:tc>
          <w:tcPr>
            <w:tcW w:w="1488" w:type="dxa"/>
            <w:shd w:val="clear" w:color="auto" w:fill="FFFF99"/>
          </w:tcPr>
          <w:p w14:paraId="60A3B31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w:t>
            </w:r>
          </w:p>
        </w:tc>
        <w:tc>
          <w:tcPr>
            <w:tcW w:w="1492" w:type="dxa"/>
            <w:shd w:val="clear" w:color="auto" w:fill="FFFF99"/>
          </w:tcPr>
          <w:p w14:paraId="0319D7F1"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w:t>
            </w:r>
          </w:p>
        </w:tc>
      </w:tr>
      <w:tr w:rsidR="000C0B7E" w:rsidRPr="004F10D3" w14:paraId="57DEE1DE"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26C35AFF" w14:textId="77777777" w:rsidR="00C92F1C" w:rsidRPr="00DB1E00" w:rsidRDefault="00C92F1C" w:rsidP="00C92F1C">
            <w:pPr>
              <w:jc w:val="both"/>
              <w:rPr>
                <w:rFonts w:ascii="Cambria" w:hAnsi="Cambria" w:cs="Times New Roman"/>
                <w:b w:val="0"/>
                <w:i/>
                <w:sz w:val="18"/>
                <w:szCs w:val="18"/>
              </w:rPr>
            </w:pPr>
            <w:r w:rsidRPr="00DB1E00">
              <w:rPr>
                <w:rFonts w:ascii="Cambria" w:hAnsi="Cambria" w:cs="Times New Roman"/>
                <w:b w:val="0"/>
                <w:i/>
                <w:sz w:val="18"/>
                <w:szCs w:val="18"/>
              </w:rPr>
              <w:t xml:space="preserve">Veliki </w:t>
            </w:r>
            <w:proofErr w:type="spellStart"/>
            <w:r w:rsidRPr="00DB1E00">
              <w:rPr>
                <w:rFonts w:ascii="Cambria" w:hAnsi="Cambria" w:cs="Times New Roman"/>
                <w:b w:val="0"/>
                <w:i/>
                <w:sz w:val="18"/>
                <w:szCs w:val="18"/>
              </w:rPr>
              <w:t>Bilač</w:t>
            </w:r>
            <w:proofErr w:type="spellEnd"/>
          </w:p>
        </w:tc>
        <w:tc>
          <w:tcPr>
            <w:tcW w:w="1488" w:type="dxa"/>
          </w:tcPr>
          <w:p w14:paraId="2F86A508"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78</w:t>
            </w:r>
          </w:p>
        </w:tc>
        <w:tc>
          <w:tcPr>
            <w:tcW w:w="1488" w:type="dxa"/>
          </w:tcPr>
          <w:p w14:paraId="5B75E6D1"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59</w:t>
            </w:r>
          </w:p>
        </w:tc>
        <w:tc>
          <w:tcPr>
            <w:tcW w:w="1488" w:type="dxa"/>
          </w:tcPr>
          <w:p w14:paraId="5524C1A2"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49</w:t>
            </w:r>
          </w:p>
        </w:tc>
        <w:tc>
          <w:tcPr>
            <w:tcW w:w="1488" w:type="dxa"/>
          </w:tcPr>
          <w:p w14:paraId="7E25384B"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36</w:t>
            </w:r>
          </w:p>
        </w:tc>
        <w:tc>
          <w:tcPr>
            <w:tcW w:w="1492" w:type="dxa"/>
          </w:tcPr>
          <w:p w14:paraId="74ED8A48"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27</w:t>
            </w:r>
          </w:p>
        </w:tc>
      </w:tr>
      <w:tr w:rsidR="000C0B7E" w:rsidRPr="004F10D3" w14:paraId="32AC23E0"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C8BE947"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Vlatkovac</w:t>
            </w:r>
            <w:proofErr w:type="spellEnd"/>
          </w:p>
        </w:tc>
        <w:tc>
          <w:tcPr>
            <w:tcW w:w="1488" w:type="dxa"/>
            <w:shd w:val="clear" w:color="auto" w:fill="FFFF99"/>
          </w:tcPr>
          <w:p w14:paraId="3E81044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190</w:t>
            </w:r>
          </w:p>
        </w:tc>
        <w:tc>
          <w:tcPr>
            <w:tcW w:w="1488" w:type="dxa"/>
            <w:shd w:val="clear" w:color="auto" w:fill="FFFF99"/>
          </w:tcPr>
          <w:p w14:paraId="768E46E6"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151</w:t>
            </w:r>
          </w:p>
        </w:tc>
        <w:tc>
          <w:tcPr>
            <w:tcW w:w="1488" w:type="dxa"/>
            <w:shd w:val="clear" w:color="auto" w:fill="FFFF99"/>
          </w:tcPr>
          <w:p w14:paraId="4B42D25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121</w:t>
            </w:r>
          </w:p>
        </w:tc>
        <w:tc>
          <w:tcPr>
            <w:tcW w:w="1488" w:type="dxa"/>
            <w:shd w:val="clear" w:color="auto" w:fill="FFFF99"/>
          </w:tcPr>
          <w:p w14:paraId="5D8C96A4"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85</w:t>
            </w:r>
          </w:p>
        </w:tc>
        <w:tc>
          <w:tcPr>
            <w:tcW w:w="1492" w:type="dxa"/>
            <w:shd w:val="clear" w:color="auto" w:fill="FFFF99"/>
          </w:tcPr>
          <w:p w14:paraId="757C0A82"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64</w:t>
            </w:r>
          </w:p>
        </w:tc>
      </w:tr>
      <w:tr w:rsidR="000C0B7E" w:rsidRPr="004F10D3" w14:paraId="267C60F9"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tcBorders>
              <w:bottom w:val="single" w:sz="4" w:space="0" w:color="auto"/>
            </w:tcBorders>
            <w:shd w:val="clear" w:color="auto" w:fill="00B050"/>
          </w:tcPr>
          <w:p w14:paraId="10E90B97" w14:textId="77777777" w:rsidR="00C92F1C" w:rsidRPr="00DB1E00" w:rsidRDefault="00C92F1C" w:rsidP="00C92F1C">
            <w:pPr>
              <w:jc w:val="both"/>
              <w:rPr>
                <w:rFonts w:ascii="Cambria" w:hAnsi="Cambria" w:cs="Times New Roman"/>
                <w:b w:val="0"/>
                <w:i/>
                <w:sz w:val="18"/>
                <w:szCs w:val="18"/>
              </w:rPr>
            </w:pPr>
            <w:proofErr w:type="spellStart"/>
            <w:r w:rsidRPr="00DB1E00">
              <w:rPr>
                <w:rFonts w:ascii="Cambria" w:hAnsi="Cambria" w:cs="Times New Roman"/>
                <w:b w:val="0"/>
                <w:i/>
                <w:sz w:val="18"/>
                <w:szCs w:val="18"/>
              </w:rPr>
              <w:t>Vukojevica</w:t>
            </w:r>
            <w:proofErr w:type="spellEnd"/>
          </w:p>
        </w:tc>
        <w:tc>
          <w:tcPr>
            <w:tcW w:w="1488" w:type="dxa"/>
            <w:tcBorders>
              <w:bottom w:val="single" w:sz="4" w:space="0" w:color="auto"/>
            </w:tcBorders>
          </w:tcPr>
          <w:p w14:paraId="576E50B5"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99</w:t>
            </w:r>
          </w:p>
        </w:tc>
        <w:tc>
          <w:tcPr>
            <w:tcW w:w="1488" w:type="dxa"/>
            <w:tcBorders>
              <w:bottom w:val="single" w:sz="4" w:space="0" w:color="auto"/>
            </w:tcBorders>
          </w:tcPr>
          <w:p w14:paraId="3E1B1A14"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105</w:t>
            </w:r>
          </w:p>
        </w:tc>
        <w:tc>
          <w:tcPr>
            <w:tcW w:w="1488" w:type="dxa"/>
            <w:tcBorders>
              <w:bottom w:val="single" w:sz="4" w:space="0" w:color="auto"/>
            </w:tcBorders>
          </w:tcPr>
          <w:p w14:paraId="30C44171"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88</w:t>
            </w:r>
          </w:p>
        </w:tc>
        <w:tc>
          <w:tcPr>
            <w:tcW w:w="1488" w:type="dxa"/>
            <w:tcBorders>
              <w:bottom w:val="single" w:sz="4" w:space="0" w:color="auto"/>
            </w:tcBorders>
          </w:tcPr>
          <w:p w14:paraId="740F4D29"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76</w:t>
            </w:r>
          </w:p>
        </w:tc>
        <w:tc>
          <w:tcPr>
            <w:tcW w:w="1492" w:type="dxa"/>
            <w:tcBorders>
              <w:bottom w:val="single" w:sz="4" w:space="0" w:color="auto"/>
            </w:tcBorders>
          </w:tcPr>
          <w:p w14:paraId="0A10182E"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0C0B7E">
              <w:rPr>
                <w:rFonts w:ascii="Cambria" w:hAnsi="Cambria" w:cs="Times New Roman"/>
                <w:sz w:val="18"/>
                <w:szCs w:val="18"/>
              </w:rPr>
              <w:t>61</w:t>
            </w:r>
          </w:p>
        </w:tc>
      </w:tr>
      <w:tr w:rsidR="000C0B7E" w:rsidRPr="004F10D3" w14:paraId="42E229E1" w14:textId="77777777" w:rsidTr="000C0B7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03" w:type="dxa"/>
            <w:tcBorders>
              <w:top w:val="single" w:sz="4" w:space="0" w:color="auto"/>
            </w:tcBorders>
            <w:shd w:val="clear" w:color="auto" w:fill="00B050"/>
          </w:tcPr>
          <w:p w14:paraId="0CA0F625" w14:textId="77777777" w:rsidR="00C92F1C" w:rsidRPr="000C0B7E" w:rsidRDefault="00C92F1C" w:rsidP="00C92F1C">
            <w:pPr>
              <w:jc w:val="both"/>
              <w:rPr>
                <w:rFonts w:ascii="Cambria" w:hAnsi="Cambria" w:cs="Times New Roman"/>
                <w:sz w:val="18"/>
                <w:szCs w:val="18"/>
              </w:rPr>
            </w:pPr>
            <w:r w:rsidRPr="000C0B7E">
              <w:rPr>
                <w:rFonts w:ascii="Cambria" w:hAnsi="Cambria" w:cs="Times New Roman"/>
                <w:sz w:val="18"/>
                <w:szCs w:val="18"/>
              </w:rPr>
              <w:t>Općina Čaglin</w:t>
            </w:r>
          </w:p>
        </w:tc>
        <w:tc>
          <w:tcPr>
            <w:tcW w:w="1488" w:type="dxa"/>
            <w:tcBorders>
              <w:top w:val="single" w:sz="4" w:space="0" w:color="auto"/>
              <w:bottom w:val="nil"/>
            </w:tcBorders>
            <w:shd w:val="clear" w:color="auto" w:fill="FFFF99"/>
          </w:tcPr>
          <w:p w14:paraId="160F9A13"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4.711</w:t>
            </w:r>
          </w:p>
        </w:tc>
        <w:tc>
          <w:tcPr>
            <w:tcW w:w="1488" w:type="dxa"/>
            <w:tcBorders>
              <w:top w:val="single" w:sz="4" w:space="0" w:color="auto"/>
              <w:bottom w:val="nil"/>
            </w:tcBorders>
            <w:shd w:val="clear" w:color="auto" w:fill="FFFF99"/>
          </w:tcPr>
          <w:p w14:paraId="6F9679F4"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3.928</w:t>
            </w:r>
          </w:p>
        </w:tc>
        <w:tc>
          <w:tcPr>
            <w:tcW w:w="1488" w:type="dxa"/>
            <w:tcBorders>
              <w:top w:val="single" w:sz="4" w:space="0" w:color="auto"/>
              <w:bottom w:val="nil"/>
            </w:tcBorders>
            <w:shd w:val="clear" w:color="auto" w:fill="FFFF99"/>
          </w:tcPr>
          <w:p w14:paraId="7AD18889"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3.386</w:t>
            </w:r>
          </w:p>
        </w:tc>
        <w:tc>
          <w:tcPr>
            <w:tcW w:w="1488" w:type="dxa"/>
            <w:tcBorders>
              <w:top w:val="single" w:sz="4" w:space="0" w:color="auto"/>
              <w:bottom w:val="nil"/>
            </w:tcBorders>
            <w:shd w:val="clear" w:color="auto" w:fill="FFFF99"/>
          </w:tcPr>
          <w:p w14:paraId="536FFC8F"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2.723</w:t>
            </w:r>
          </w:p>
        </w:tc>
        <w:tc>
          <w:tcPr>
            <w:tcW w:w="1492" w:type="dxa"/>
            <w:tcBorders>
              <w:top w:val="single" w:sz="4" w:space="0" w:color="auto"/>
              <w:bottom w:val="nil"/>
            </w:tcBorders>
            <w:shd w:val="clear" w:color="auto" w:fill="FFFF99"/>
          </w:tcPr>
          <w:p w14:paraId="0A38DF7B"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2.111</w:t>
            </w:r>
          </w:p>
        </w:tc>
      </w:tr>
      <w:tr w:rsidR="000C0B7E" w:rsidRPr="004F10D3" w14:paraId="41A27EDE" w14:textId="77777777" w:rsidTr="000C0B7E">
        <w:trPr>
          <w:trHeight w:val="171"/>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796D7F6A" w14:textId="77777777" w:rsidR="00C92F1C" w:rsidRPr="000C0B7E" w:rsidRDefault="00C92F1C" w:rsidP="00C92F1C">
            <w:pPr>
              <w:jc w:val="both"/>
              <w:rPr>
                <w:rFonts w:ascii="Cambria" w:hAnsi="Cambria" w:cs="Times New Roman"/>
                <w:sz w:val="18"/>
                <w:szCs w:val="18"/>
              </w:rPr>
            </w:pPr>
            <w:r w:rsidRPr="000C0B7E">
              <w:rPr>
                <w:rFonts w:ascii="Cambria" w:hAnsi="Cambria" w:cs="Times New Roman"/>
                <w:sz w:val="18"/>
                <w:szCs w:val="18"/>
              </w:rPr>
              <w:t>PSŽ</w:t>
            </w:r>
          </w:p>
        </w:tc>
        <w:tc>
          <w:tcPr>
            <w:tcW w:w="1488" w:type="dxa"/>
            <w:tcBorders>
              <w:top w:val="nil"/>
            </w:tcBorders>
          </w:tcPr>
          <w:p w14:paraId="78BE0E2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99.096</w:t>
            </w:r>
          </w:p>
        </w:tc>
        <w:tc>
          <w:tcPr>
            <w:tcW w:w="1488" w:type="dxa"/>
            <w:tcBorders>
              <w:top w:val="nil"/>
            </w:tcBorders>
          </w:tcPr>
          <w:p w14:paraId="2E32BA2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99.934</w:t>
            </w:r>
          </w:p>
        </w:tc>
        <w:tc>
          <w:tcPr>
            <w:tcW w:w="1488" w:type="dxa"/>
            <w:tcBorders>
              <w:top w:val="nil"/>
            </w:tcBorders>
          </w:tcPr>
          <w:p w14:paraId="6B1D247D"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85.831</w:t>
            </w:r>
          </w:p>
        </w:tc>
        <w:tc>
          <w:tcPr>
            <w:tcW w:w="1488" w:type="dxa"/>
            <w:tcBorders>
              <w:top w:val="nil"/>
            </w:tcBorders>
          </w:tcPr>
          <w:p w14:paraId="580DCEF0"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78.034</w:t>
            </w:r>
          </w:p>
        </w:tc>
        <w:tc>
          <w:tcPr>
            <w:tcW w:w="1492" w:type="dxa"/>
            <w:tcBorders>
              <w:top w:val="nil"/>
            </w:tcBorders>
          </w:tcPr>
          <w:p w14:paraId="24C8AD06" w14:textId="77777777" w:rsidR="00C92F1C" w:rsidRPr="000C0B7E"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64.084</w:t>
            </w:r>
          </w:p>
        </w:tc>
      </w:tr>
      <w:tr w:rsidR="000C0B7E" w:rsidRPr="004F10D3" w14:paraId="6812FFF3" w14:textId="77777777" w:rsidTr="000C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03" w:type="dxa"/>
            <w:shd w:val="clear" w:color="auto" w:fill="00B050"/>
          </w:tcPr>
          <w:p w14:paraId="11E9F3A0" w14:textId="77777777" w:rsidR="00C92F1C" w:rsidRPr="000C0B7E" w:rsidRDefault="00C92F1C" w:rsidP="00C92F1C">
            <w:pPr>
              <w:jc w:val="both"/>
              <w:rPr>
                <w:rFonts w:ascii="Cambria" w:hAnsi="Cambria" w:cs="Times New Roman"/>
                <w:sz w:val="18"/>
                <w:szCs w:val="18"/>
              </w:rPr>
            </w:pPr>
            <w:r w:rsidRPr="000C0B7E">
              <w:rPr>
                <w:rFonts w:ascii="Cambria" w:hAnsi="Cambria" w:cs="Times New Roman"/>
                <w:sz w:val="18"/>
                <w:szCs w:val="18"/>
              </w:rPr>
              <w:t>RH</w:t>
            </w:r>
          </w:p>
        </w:tc>
        <w:tc>
          <w:tcPr>
            <w:tcW w:w="1488" w:type="dxa"/>
            <w:shd w:val="clear" w:color="auto" w:fill="FFFF99"/>
          </w:tcPr>
          <w:p w14:paraId="573406F5"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4.601.469</w:t>
            </w:r>
          </w:p>
        </w:tc>
        <w:tc>
          <w:tcPr>
            <w:tcW w:w="1488" w:type="dxa"/>
            <w:shd w:val="clear" w:color="auto" w:fill="FFFF99"/>
          </w:tcPr>
          <w:p w14:paraId="01FBC9F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4.784.265</w:t>
            </w:r>
          </w:p>
        </w:tc>
        <w:tc>
          <w:tcPr>
            <w:tcW w:w="1488" w:type="dxa"/>
            <w:shd w:val="clear" w:color="auto" w:fill="FFFF99"/>
          </w:tcPr>
          <w:p w14:paraId="337EA300"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4.437.460</w:t>
            </w:r>
          </w:p>
        </w:tc>
        <w:tc>
          <w:tcPr>
            <w:tcW w:w="1488" w:type="dxa"/>
            <w:shd w:val="clear" w:color="auto" w:fill="FFFF99"/>
          </w:tcPr>
          <w:p w14:paraId="1C40144A"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4.284.889</w:t>
            </w:r>
          </w:p>
        </w:tc>
        <w:tc>
          <w:tcPr>
            <w:tcW w:w="1492" w:type="dxa"/>
            <w:shd w:val="clear" w:color="auto" w:fill="FFFF99"/>
          </w:tcPr>
          <w:p w14:paraId="61572AD4" w14:textId="77777777" w:rsidR="00C92F1C" w:rsidRPr="000C0B7E"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8"/>
                <w:szCs w:val="18"/>
              </w:rPr>
            </w:pPr>
            <w:r w:rsidRPr="000C0B7E">
              <w:rPr>
                <w:rFonts w:ascii="Cambria" w:hAnsi="Cambria" w:cs="Times New Roman"/>
                <w:b/>
                <w:sz w:val="18"/>
                <w:szCs w:val="18"/>
              </w:rPr>
              <w:t>3.871.833</w:t>
            </w:r>
          </w:p>
        </w:tc>
      </w:tr>
    </w:tbl>
    <w:p w14:paraId="3BF1ED90" w14:textId="77777777" w:rsidR="00C92F1C" w:rsidRPr="004F10D3" w:rsidRDefault="004F10D3" w:rsidP="00C92F1C">
      <w:pPr>
        <w:jc w:val="both"/>
        <w:rPr>
          <w:rFonts w:ascii="Cambria" w:hAnsi="Cambria" w:cs="Times New Roman"/>
          <w:i/>
          <w:sz w:val="20"/>
        </w:rPr>
      </w:pPr>
      <w:r w:rsidRPr="004F10D3">
        <w:rPr>
          <w:rFonts w:ascii="Cambria" w:hAnsi="Cambria" w:cs="Times New Roman"/>
          <w:i/>
          <w:sz w:val="20"/>
        </w:rPr>
        <w:t>Izvor: Državni zavod za statistiku</w:t>
      </w:r>
    </w:p>
    <w:p w14:paraId="4B337073"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Demografska revitalizacija jedan je od ključnih strateških ciljeva RH. Stabilan, prirodan i pozitivan razvoj stanovništva jedna je od osnovnih društvenih, gospodarskih, političkih vrijednosti. Nažalost, kao što je iz prethodne tablice vidljivo, negativna demografska kretanja pogodila su cijelu RH. Pri tom su PSŽ i Općina Čaglin daleko </w:t>
      </w:r>
      <w:proofErr w:type="spellStart"/>
      <w:r w:rsidRPr="004F10D3">
        <w:rPr>
          <w:rFonts w:ascii="Cambria" w:hAnsi="Cambria" w:cs="Times New Roman"/>
        </w:rPr>
        <w:t>pogođenije</w:t>
      </w:r>
      <w:proofErr w:type="spellEnd"/>
      <w:r w:rsidRPr="004F10D3">
        <w:rPr>
          <w:rFonts w:ascii="Cambria" w:hAnsi="Cambria" w:cs="Times New Roman"/>
        </w:rPr>
        <w:t xml:space="preserve"> tim </w:t>
      </w:r>
      <w:r w:rsidR="000F30B4" w:rsidRPr="004F10D3">
        <w:rPr>
          <w:rFonts w:ascii="Cambria" w:hAnsi="Cambria" w:cs="Times New Roman"/>
        </w:rPr>
        <w:t>negativnim</w:t>
      </w:r>
      <w:r w:rsidRPr="004F10D3">
        <w:rPr>
          <w:rFonts w:ascii="Cambria" w:hAnsi="Cambria" w:cs="Times New Roman"/>
        </w:rPr>
        <w:t xml:space="preserve"> trendom. U posljednjem </w:t>
      </w:r>
      <w:proofErr w:type="spellStart"/>
      <w:r w:rsidRPr="004F10D3">
        <w:rPr>
          <w:rFonts w:ascii="Cambria" w:hAnsi="Cambria" w:cs="Times New Roman"/>
        </w:rPr>
        <w:t>međupopisnom</w:t>
      </w:r>
      <w:proofErr w:type="spellEnd"/>
      <w:r w:rsidRPr="004F10D3">
        <w:rPr>
          <w:rFonts w:ascii="Cambria" w:hAnsi="Cambria" w:cs="Times New Roman"/>
        </w:rPr>
        <w:t xml:space="preserve"> razdoblju (2011.-2021.) PSŽ  zabilježila je pad broja stanovnika od čak 17,88 % te se uz Sisačko-moslavačku (19,04%) i Vukovarsko-srijemsku županiju (20,28%) nalazi među vodećim županijama s negativnim prirastom stanovništva.</w:t>
      </w:r>
    </w:p>
    <w:p w14:paraId="0F6DBC07" w14:textId="77777777" w:rsidR="00C92F1C" w:rsidRPr="004F10D3" w:rsidRDefault="00C92F1C" w:rsidP="00C92F1C">
      <w:pPr>
        <w:jc w:val="both"/>
        <w:rPr>
          <w:rFonts w:ascii="Cambria" w:hAnsi="Cambria" w:cs="Times New Roman"/>
        </w:rPr>
      </w:pPr>
      <w:r w:rsidRPr="004F10D3">
        <w:rPr>
          <w:rFonts w:ascii="Cambria" w:hAnsi="Cambria" w:cs="Times New Roman"/>
        </w:rPr>
        <w:lastRenderedPageBreak/>
        <w:t xml:space="preserve">U proteklih 40 godina Općina Čaglin izgubila je više od </w:t>
      </w:r>
      <w:r w:rsidR="000F30B4" w:rsidRPr="004F10D3">
        <w:rPr>
          <w:rFonts w:ascii="Cambria" w:hAnsi="Cambria" w:cs="Times New Roman"/>
        </w:rPr>
        <w:t>polovice</w:t>
      </w:r>
      <w:r w:rsidRPr="004F10D3">
        <w:rPr>
          <w:rFonts w:ascii="Cambria" w:hAnsi="Cambria" w:cs="Times New Roman"/>
        </w:rPr>
        <w:t xml:space="preserve"> stanovništva (55,2%) dok je u razdoblju između posljednja dva popisa broj stanovnika pao za 22,5%. Od 2011. godine dva su naselja ostala bez svojih stanovnika, a ista sudbina prijeti i još nekim naseljima. Ove pokazatelji ozbiljno su upozorenje jer nema općine bez ljudi, a ljudi su kapital koji se ne može zamijeniti.</w:t>
      </w:r>
    </w:p>
    <w:p w14:paraId="7FD3209F"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Naselje Čaglin najveće je naselje po broju stanovnika, a ujedno i administrativno sjedište Općine Čaglin. Osim naselja Čaglin, samo još naselje Nova </w:t>
      </w:r>
      <w:proofErr w:type="spellStart"/>
      <w:r w:rsidRPr="004F10D3">
        <w:rPr>
          <w:rFonts w:ascii="Cambria" w:hAnsi="Cambria" w:cs="Times New Roman"/>
        </w:rPr>
        <w:t>Ljeskovica</w:t>
      </w:r>
      <w:proofErr w:type="spellEnd"/>
      <w:r w:rsidRPr="004F10D3">
        <w:rPr>
          <w:rFonts w:ascii="Cambria" w:hAnsi="Cambria" w:cs="Times New Roman"/>
        </w:rPr>
        <w:t xml:space="preserve"> ima više od 400 stanovnika što upućuje na </w:t>
      </w:r>
      <w:proofErr w:type="spellStart"/>
      <w:r w:rsidRPr="004F10D3">
        <w:rPr>
          <w:rFonts w:ascii="Cambria" w:hAnsi="Cambria" w:cs="Times New Roman"/>
        </w:rPr>
        <w:t>monocentričnost</w:t>
      </w:r>
      <w:proofErr w:type="spellEnd"/>
      <w:r w:rsidRPr="004F10D3">
        <w:rPr>
          <w:rFonts w:ascii="Cambria" w:hAnsi="Cambria" w:cs="Times New Roman"/>
        </w:rPr>
        <w:t xml:space="preserve"> općine Čaglin.</w:t>
      </w:r>
    </w:p>
    <w:p w14:paraId="619769EC"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Gustoća naseljenosti Općine Čaglin </w:t>
      </w:r>
      <w:r w:rsidR="000F30B4" w:rsidRPr="004F10D3">
        <w:rPr>
          <w:rFonts w:ascii="Cambria" w:hAnsi="Cambria" w:cs="Times New Roman"/>
        </w:rPr>
        <w:t>iznosi</w:t>
      </w:r>
      <w:r w:rsidRPr="004F10D3">
        <w:rPr>
          <w:rFonts w:ascii="Cambria" w:hAnsi="Cambria" w:cs="Times New Roman"/>
        </w:rPr>
        <w:t xml:space="preserve"> 11,84 st/km</w:t>
      </w:r>
      <w:r w:rsidRPr="004F10D3">
        <w:rPr>
          <w:rFonts w:ascii="Cambria" w:hAnsi="Cambria" w:cs="Times New Roman"/>
          <w:vertAlign w:val="superscript"/>
        </w:rPr>
        <w:t>2</w:t>
      </w:r>
      <w:r w:rsidRPr="004F10D3">
        <w:rPr>
          <w:rFonts w:ascii="Cambria" w:hAnsi="Cambria" w:cs="Times New Roman"/>
        </w:rPr>
        <w:t xml:space="preserve"> što je mnogo manje od naseljenosti PSŽ (35,30 st/km</w:t>
      </w:r>
      <w:r w:rsidRPr="004F10D3">
        <w:rPr>
          <w:rFonts w:ascii="Cambria" w:hAnsi="Cambria" w:cs="Times New Roman"/>
          <w:vertAlign w:val="superscript"/>
        </w:rPr>
        <w:t>2</w:t>
      </w:r>
      <w:r w:rsidRPr="004F10D3">
        <w:rPr>
          <w:rFonts w:ascii="Cambria" w:hAnsi="Cambria" w:cs="Times New Roman"/>
        </w:rPr>
        <w:t>) i RH (68,41 st/km</w:t>
      </w:r>
      <w:r w:rsidRPr="004F10D3">
        <w:rPr>
          <w:rFonts w:ascii="Cambria" w:hAnsi="Cambria" w:cs="Times New Roman"/>
          <w:vertAlign w:val="superscript"/>
        </w:rPr>
        <w:t>2</w:t>
      </w:r>
      <w:r w:rsidRPr="004F10D3">
        <w:rPr>
          <w:rFonts w:ascii="Cambria" w:hAnsi="Cambria" w:cs="Times New Roman"/>
        </w:rPr>
        <w:t>).</w:t>
      </w:r>
    </w:p>
    <w:p w14:paraId="08C76DD0" w14:textId="77777777" w:rsidR="00C92F1C" w:rsidRDefault="00C92F1C" w:rsidP="00C92F1C">
      <w:pPr>
        <w:jc w:val="both"/>
        <w:rPr>
          <w:rFonts w:ascii="Cambria" w:hAnsi="Cambria" w:cs="Times New Roman"/>
        </w:rPr>
      </w:pPr>
      <w:r w:rsidRPr="004F10D3">
        <w:rPr>
          <w:rFonts w:ascii="Cambria" w:hAnsi="Cambria" w:cs="Times New Roman"/>
        </w:rPr>
        <w:t>Depopulacija je ponajviše  izazvana posljedicama nastalih ekonomskih problema te odlaskom mladih na visoko školovanje u veće gradove gdje po završetku obrazovanja imaju veće mogućnosti zapošljavanja kao i zbog udaljenosti Općine od većih središta.</w:t>
      </w:r>
    </w:p>
    <w:p w14:paraId="65CC6754" w14:textId="64AFBC68" w:rsidR="00B9772D" w:rsidRPr="00B9772D" w:rsidRDefault="00B9772D" w:rsidP="00B9772D">
      <w:pPr>
        <w:pStyle w:val="Opisslike"/>
        <w:spacing w:after="0"/>
        <w:rPr>
          <w:rFonts w:asciiTheme="majorHAnsi" w:hAnsiTheme="majorHAnsi" w:cs="Times New Roman"/>
          <w:color w:val="auto"/>
          <w:sz w:val="20"/>
        </w:rPr>
      </w:pPr>
      <w:r>
        <w:rPr>
          <w:rFonts w:asciiTheme="majorHAnsi" w:hAnsiTheme="majorHAnsi"/>
          <w:color w:val="auto"/>
          <w:sz w:val="20"/>
        </w:rPr>
        <w:t xml:space="preserve">                 </w:t>
      </w:r>
      <w:bookmarkStart w:id="20" w:name="_Toc172587536"/>
      <w:r w:rsidRPr="00B9772D">
        <w:rPr>
          <w:rFonts w:asciiTheme="majorHAnsi" w:hAnsiTheme="majorHAnsi"/>
          <w:color w:val="auto"/>
          <w:sz w:val="20"/>
        </w:rPr>
        <w:t xml:space="preserve">Grafikon </w:t>
      </w:r>
      <w:r w:rsidRPr="00B9772D">
        <w:rPr>
          <w:rFonts w:asciiTheme="majorHAnsi" w:hAnsiTheme="majorHAnsi"/>
          <w:color w:val="auto"/>
          <w:sz w:val="20"/>
        </w:rPr>
        <w:fldChar w:fldCharType="begin"/>
      </w:r>
      <w:r w:rsidRPr="00B9772D">
        <w:rPr>
          <w:rFonts w:asciiTheme="majorHAnsi" w:hAnsiTheme="majorHAnsi"/>
          <w:color w:val="auto"/>
          <w:sz w:val="20"/>
        </w:rPr>
        <w:instrText xml:space="preserve"> SEQ Jednadžba \* ARABIC </w:instrText>
      </w:r>
      <w:r w:rsidRPr="00B9772D">
        <w:rPr>
          <w:rFonts w:asciiTheme="majorHAnsi" w:hAnsiTheme="majorHAnsi"/>
          <w:color w:val="auto"/>
          <w:sz w:val="20"/>
        </w:rPr>
        <w:fldChar w:fldCharType="separate"/>
      </w:r>
      <w:r w:rsidR="00432278">
        <w:rPr>
          <w:rFonts w:asciiTheme="majorHAnsi" w:hAnsiTheme="majorHAnsi"/>
          <w:noProof/>
          <w:color w:val="auto"/>
          <w:sz w:val="20"/>
        </w:rPr>
        <w:t>1</w:t>
      </w:r>
      <w:r w:rsidRPr="00B9772D">
        <w:rPr>
          <w:rFonts w:asciiTheme="majorHAnsi" w:hAnsiTheme="majorHAnsi"/>
          <w:color w:val="auto"/>
          <w:sz w:val="20"/>
        </w:rPr>
        <w:fldChar w:fldCharType="end"/>
      </w:r>
      <w:r w:rsidRPr="00B9772D">
        <w:rPr>
          <w:rFonts w:asciiTheme="majorHAnsi" w:hAnsiTheme="majorHAnsi"/>
          <w:color w:val="auto"/>
          <w:sz w:val="20"/>
        </w:rPr>
        <w:t>. Dobno-spolna piramida</w:t>
      </w:r>
      <w:bookmarkEnd w:id="20"/>
    </w:p>
    <w:p w14:paraId="6DA4E624" w14:textId="7949D90B" w:rsidR="00C92F1C" w:rsidRPr="004F10D3" w:rsidRDefault="00C92F1C" w:rsidP="00F27B0E">
      <w:pPr>
        <w:spacing w:after="0"/>
        <w:jc w:val="both"/>
        <w:rPr>
          <w:rFonts w:ascii="Cambria" w:hAnsi="Cambria" w:cs="Times New Roman"/>
          <w:b/>
          <w:sz w:val="18"/>
        </w:rPr>
      </w:pPr>
    </w:p>
    <w:p w14:paraId="6A1DF11B" w14:textId="77777777" w:rsidR="00C92F1C" w:rsidRPr="004F10D3" w:rsidRDefault="00C92F1C" w:rsidP="00C92F1C">
      <w:pPr>
        <w:jc w:val="center"/>
        <w:rPr>
          <w:rFonts w:ascii="Cambria" w:hAnsi="Cambria" w:cs="Times New Roman"/>
          <w:b/>
          <w:sz w:val="28"/>
        </w:rPr>
      </w:pPr>
      <w:r w:rsidRPr="004F10D3">
        <w:rPr>
          <w:rFonts w:ascii="Cambria" w:hAnsi="Cambria" w:cs="Times New Roman"/>
          <w:b/>
          <w:noProof/>
          <w:sz w:val="28"/>
          <w:lang w:eastAsia="hr-HR"/>
        </w:rPr>
        <w:drawing>
          <wp:anchor distT="0" distB="0" distL="114300" distR="114300" simplePos="0" relativeHeight="251612160" behindDoc="1" locked="0" layoutInCell="1" allowOverlap="1" wp14:anchorId="158C7800" wp14:editId="09178281">
            <wp:simplePos x="0" y="0"/>
            <wp:positionH relativeFrom="column">
              <wp:posOffset>189975</wp:posOffset>
            </wp:positionH>
            <wp:positionV relativeFrom="paragraph">
              <wp:posOffset>3175</wp:posOffset>
            </wp:positionV>
            <wp:extent cx="2496185" cy="24015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6185" cy="2401570"/>
                    </a:xfrm>
                    <a:prstGeom prst="rect">
                      <a:avLst/>
                    </a:prstGeom>
                    <a:noFill/>
                  </pic:spPr>
                </pic:pic>
              </a:graphicData>
            </a:graphic>
            <wp14:sizeRelH relativeFrom="page">
              <wp14:pctWidth>0</wp14:pctWidth>
            </wp14:sizeRelH>
            <wp14:sizeRelV relativeFrom="page">
              <wp14:pctHeight>0</wp14:pctHeight>
            </wp14:sizeRelV>
          </wp:anchor>
        </w:drawing>
      </w:r>
      <w:r w:rsidRPr="004F10D3">
        <w:rPr>
          <w:rFonts w:ascii="Cambria" w:hAnsi="Cambria" w:cs="Times New Roman"/>
          <w:b/>
          <w:noProof/>
          <w:sz w:val="28"/>
          <w:lang w:eastAsia="hr-HR"/>
        </w:rPr>
        <w:drawing>
          <wp:anchor distT="0" distB="0" distL="114300" distR="114300" simplePos="0" relativeHeight="251621376" behindDoc="1" locked="0" layoutInCell="1" allowOverlap="1" wp14:anchorId="48E4615B" wp14:editId="4815D84B">
            <wp:simplePos x="0" y="0"/>
            <wp:positionH relativeFrom="column">
              <wp:posOffset>3108960</wp:posOffset>
            </wp:positionH>
            <wp:positionV relativeFrom="paragraph">
              <wp:posOffset>3175</wp:posOffset>
            </wp:positionV>
            <wp:extent cx="2536190" cy="2488565"/>
            <wp:effectExtent l="0" t="0" r="0" b="6985"/>
            <wp:wrapTight wrapText="bothSides">
              <wp:wrapPolygon edited="0">
                <wp:start x="0" y="0"/>
                <wp:lineTo x="0" y="21495"/>
                <wp:lineTo x="21416" y="21495"/>
                <wp:lineTo x="214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6190" cy="2488565"/>
                    </a:xfrm>
                    <a:prstGeom prst="rect">
                      <a:avLst/>
                    </a:prstGeom>
                    <a:noFill/>
                  </pic:spPr>
                </pic:pic>
              </a:graphicData>
            </a:graphic>
            <wp14:sizeRelH relativeFrom="page">
              <wp14:pctWidth>0</wp14:pctWidth>
            </wp14:sizeRelH>
            <wp14:sizeRelV relativeFrom="page">
              <wp14:pctHeight>0</wp14:pctHeight>
            </wp14:sizeRelV>
          </wp:anchor>
        </w:drawing>
      </w:r>
    </w:p>
    <w:p w14:paraId="19B786BB" w14:textId="77777777" w:rsidR="00C92F1C" w:rsidRPr="004F10D3" w:rsidRDefault="00C92F1C" w:rsidP="00C92F1C">
      <w:pPr>
        <w:jc w:val="both"/>
        <w:rPr>
          <w:rFonts w:ascii="Cambria" w:hAnsi="Cambria" w:cs="Times New Roman"/>
          <w:b/>
          <w:sz w:val="28"/>
        </w:rPr>
      </w:pPr>
    </w:p>
    <w:p w14:paraId="30B87952" w14:textId="77777777" w:rsidR="00C92F1C" w:rsidRPr="004F10D3" w:rsidRDefault="00C92F1C" w:rsidP="00C92F1C">
      <w:pPr>
        <w:jc w:val="both"/>
        <w:rPr>
          <w:rFonts w:ascii="Cambria" w:hAnsi="Cambria" w:cs="Times New Roman"/>
          <w:b/>
          <w:sz w:val="28"/>
        </w:rPr>
      </w:pPr>
    </w:p>
    <w:p w14:paraId="3012F9E9" w14:textId="77777777" w:rsidR="00C92F1C" w:rsidRPr="004F10D3" w:rsidRDefault="00C92F1C" w:rsidP="00C92F1C">
      <w:pPr>
        <w:jc w:val="both"/>
        <w:rPr>
          <w:rFonts w:ascii="Cambria" w:hAnsi="Cambria" w:cs="Times New Roman"/>
          <w:b/>
          <w:sz w:val="28"/>
        </w:rPr>
      </w:pPr>
    </w:p>
    <w:p w14:paraId="630A1F2F" w14:textId="77777777" w:rsidR="00C92F1C" w:rsidRPr="004F10D3" w:rsidRDefault="00C92F1C" w:rsidP="00C92F1C">
      <w:pPr>
        <w:jc w:val="both"/>
        <w:rPr>
          <w:rFonts w:ascii="Cambria" w:hAnsi="Cambria" w:cs="Times New Roman"/>
          <w:b/>
          <w:sz w:val="28"/>
        </w:rPr>
      </w:pPr>
    </w:p>
    <w:p w14:paraId="165B291D" w14:textId="77777777" w:rsidR="00C92F1C" w:rsidRPr="004F10D3" w:rsidRDefault="00C92F1C" w:rsidP="00C92F1C">
      <w:pPr>
        <w:jc w:val="both"/>
        <w:rPr>
          <w:rFonts w:ascii="Cambria" w:hAnsi="Cambria" w:cs="Times New Roman"/>
          <w:b/>
          <w:sz w:val="28"/>
        </w:rPr>
      </w:pPr>
    </w:p>
    <w:p w14:paraId="42450B9C" w14:textId="77777777" w:rsidR="00DB1E00" w:rsidRPr="002842B6" w:rsidRDefault="00DB1E00" w:rsidP="00DB1E00">
      <w:pPr>
        <w:pStyle w:val="Bezproreda"/>
        <w:rPr>
          <w:lang w:val="pl-PL"/>
        </w:rPr>
      </w:pPr>
      <w:r w:rsidRPr="002842B6">
        <w:rPr>
          <w:lang w:val="pl-PL"/>
        </w:rPr>
        <w:t xml:space="preserve">  </w:t>
      </w:r>
    </w:p>
    <w:p w14:paraId="4E3893C7" w14:textId="6B8A1155" w:rsidR="00F27B0E" w:rsidRDefault="00DB1E00" w:rsidP="00F27B0E">
      <w:pPr>
        <w:pStyle w:val="Bezproreda"/>
        <w:rPr>
          <w:rFonts w:asciiTheme="majorHAnsi" w:hAnsiTheme="majorHAnsi"/>
          <w:i/>
          <w:sz w:val="20"/>
          <w:lang w:val="pl-PL"/>
        </w:rPr>
      </w:pPr>
      <w:r w:rsidRPr="002842B6">
        <w:rPr>
          <w:rFonts w:asciiTheme="majorHAnsi" w:hAnsiTheme="majorHAnsi"/>
          <w:i/>
          <w:sz w:val="20"/>
          <w:lang w:val="pl-PL"/>
        </w:rPr>
        <w:t xml:space="preserve">                 Izvor: Državni zavod z</w:t>
      </w:r>
      <w:r w:rsidR="00F27B0E">
        <w:rPr>
          <w:rFonts w:asciiTheme="majorHAnsi" w:hAnsiTheme="majorHAnsi"/>
          <w:i/>
          <w:sz w:val="20"/>
          <w:lang w:val="pl-PL"/>
        </w:rPr>
        <w:t>a statistiku</w:t>
      </w:r>
    </w:p>
    <w:p w14:paraId="21187DAC" w14:textId="77777777" w:rsidR="00F27B0E" w:rsidRPr="00F27B0E" w:rsidRDefault="00F27B0E" w:rsidP="00F27B0E">
      <w:pPr>
        <w:pStyle w:val="Bezproreda"/>
        <w:rPr>
          <w:rFonts w:asciiTheme="majorHAnsi" w:hAnsiTheme="majorHAnsi"/>
          <w:i/>
          <w:sz w:val="20"/>
          <w:lang w:val="pl-PL"/>
        </w:rPr>
      </w:pPr>
    </w:p>
    <w:p w14:paraId="5A1C80A4"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Dobno – spolna piramida samo potvrđuje demografsko odumiranje Općine. Sve je veći udio zrelog i starog stanovništva nasuprot sve manjem udjelu mladog stanovništva. U </w:t>
      </w:r>
      <w:proofErr w:type="spellStart"/>
      <w:r w:rsidRPr="004F10D3">
        <w:rPr>
          <w:rFonts w:ascii="Cambria" w:hAnsi="Cambria" w:cs="Times New Roman"/>
        </w:rPr>
        <w:t>razdublju</w:t>
      </w:r>
      <w:proofErr w:type="spellEnd"/>
      <w:r w:rsidRPr="004F10D3">
        <w:rPr>
          <w:rFonts w:ascii="Cambria" w:hAnsi="Cambria" w:cs="Times New Roman"/>
        </w:rPr>
        <w:t xml:space="preserve"> od 2011. – 2021. godine najviše je do izražaja došao porast udjela </w:t>
      </w:r>
      <w:r w:rsidR="000F30B4" w:rsidRPr="004F10D3">
        <w:rPr>
          <w:rFonts w:ascii="Cambria" w:hAnsi="Cambria" w:cs="Times New Roman"/>
        </w:rPr>
        <w:t>stanovništva</w:t>
      </w:r>
      <w:r w:rsidRPr="004F10D3">
        <w:rPr>
          <w:rFonts w:ascii="Cambria" w:hAnsi="Cambria" w:cs="Times New Roman"/>
        </w:rPr>
        <w:t xml:space="preserve"> od 55 – 59 godina. Prosječna starost </w:t>
      </w:r>
      <w:r w:rsidR="000F30B4" w:rsidRPr="004F10D3">
        <w:rPr>
          <w:rFonts w:ascii="Cambria" w:hAnsi="Cambria" w:cs="Times New Roman"/>
        </w:rPr>
        <w:t>stanovništva</w:t>
      </w:r>
      <w:r w:rsidRPr="004F10D3">
        <w:rPr>
          <w:rFonts w:ascii="Cambria" w:hAnsi="Cambria" w:cs="Times New Roman"/>
        </w:rPr>
        <w:t xml:space="preserve"> Općine Čaglin iznosi 42,3 godine, dok je u PSŽ to 40,2 godine, a na razini RH 41,7 godina.</w:t>
      </w:r>
    </w:p>
    <w:p w14:paraId="2AC7D421" w14:textId="77777777" w:rsidR="00F27B0E" w:rsidRDefault="00C92F1C" w:rsidP="00C92F1C">
      <w:pPr>
        <w:jc w:val="both"/>
        <w:rPr>
          <w:rFonts w:ascii="Cambria" w:hAnsi="Cambria" w:cs="Times New Roman"/>
        </w:rPr>
      </w:pPr>
      <w:r w:rsidRPr="004F10D3">
        <w:rPr>
          <w:rFonts w:ascii="Cambria" w:hAnsi="Cambria" w:cs="Times New Roman"/>
        </w:rPr>
        <w:t>Velik udio osoba između 55 i 59 godina i starijih od 60 godina, kao i mala gustoća naseljenosti, karakteristični su za Općinu Čaglin, iz čega proizlazi činjenica da upravo najslabije naseljena područja s najmanjim brojem stanovnika imaju i najstariju dobnu strukturu stanovništva. Mlado stanovništvo većinom je emigriralo, staro stanovništvo je ostalo, a preostalo mlado stanovništvo ne može nadoknaditi gubitak stanovništva.</w:t>
      </w:r>
      <w:r w:rsidR="00F27B0E">
        <w:rPr>
          <w:rFonts w:ascii="Cambria" w:hAnsi="Cambria" w:cs="Times New Roman"/>
        </w:rPr>
        <w:t xml:space="preserve"> </w:t>
      </w:r>
    </w:p>
    <w:p w14:paraId="51061091" w14:textId="4F21BF58" w:rsidR="00C92F1C" w:rsidRDefault="00C92F1C" w:rsidP="00C92F1C">
      <w:pPr>
        <w:jc w:val="both"/>
        <w:rPr>
          <w:rFonts w:ascii="Cambria" w:hAnsi="Cambria" w:cs="Times New Roman"/>
        </w:rPr>
      </w:pPr>
      <w:r w:rsidRPr="004F10D3">
        <w:rPr>
          <w:rFonts w:ascii="Cambria" w:hAnsi="Cambria" w:cs="Times New Roman"/>
        </w:rPr>
        <w:t>Godine 2020./2021. prirodni prirast u Općini Čaglin je -36/-34 osoba. Živorođenih je bilo 19/17 i</w:t>
      </w:r>
      <w:r w:rsidR="00327E8E">
        <w:rPr>
          <w:rFonts w:ascii="Cambria" w:hAnsi="Cambria" w:cs="Times New Roman"/>
        </w:rPr>
        <w:t xml:space="preserve"> umrlih 55/5</w:t>
      </w:r>
      <w:r w:rsidRPr="004F10D3">
        <w:rPr>
          <w:rFonts w:ascii="Cambria" w:hAnsi="Cambria" w:cs="Times New Roman"/>
        </w:rPr>
        <w:t xml:space="preserve">1 osoba. Analiza prirodnog prirasta stanovništva u razdoblju od 2017. do 2021. godine u Općini Čaglin pokazuje negativan trend što znači da je više ljudi umrlo nego što </w:t>
      </w:r>
      <w:r w:rsidR="00327E8E">
        <w:rPr>
          <w:rFonts w:ascii="Cambria" w:hAnsi="Cambria" w:cs="Times New Roman"/>
        </w:rPr>
        <w:t xml:space="preserve">se rodilo, odnosno 157 osoba </w:t>
      </w:r>
      <w:r w:rsidRPr="004F10D3">
        <w:rPr>
          <w:rFonts w:ascii="Cambria" w:hAnsi="Cambria" w:cs="Times New Roman"/>
        </w:rPr>
        <w:t>više</w:t>
      </w:r>
      <w:r w:rsidR="00327E8E">
        <w:rPr>
          <w:rFonts w:ascii="Cambria" w:hAnsi="Cambria" w:cs="Times New Roman"/>
        </w:rPr>
        <w:t xml:space="preserve"> je</w:t>
      </w:r>
      <w:r w:rsidRPr="004F10D3">
        <w:rPr>
          <w:rFonts w:ascii="Cambria" w:hAnsi="Cambria" w:cs="Times New Roman"/>
        </w:rPr>
        <w:t xml:space="preserve"> umrlo nego </w:t>
      </w:r>
      <w:r w:rsidR="00327E8E">
        <w:rPr>
          <w:rFonts w:ascii="Cambria" w:hAnsi="Cambria" w:cs="Times New Roman"/>
        </w:rPr>
        <w:t xml:space="preserve">što </w:t>
      </w:r>
      <w:r w:rsidRPr="004F10D3">
        <w:rPr>
          <w:rFonts w:ascii="Cambria" w:hAnsi="Cambria" w:cs="Times New Roman"/>
        </w:rPr>
        <w:t>je rođeno.</w:t>
      </w:r>
    </w:p>
    <w:p w14:paraId="70B6785E" w14:textId="404BE073" w:rsidR="00C92F1C" w:rsidRPr="0047169A" w:rsidRDefault="0047169A" w:rsidP="0047169A">
      <w:pPr>
        <w:pStyle w:val="Opisslike"/>
        <w:spacing w:after="0"/>
        <w:rPr>
          <w:rFonts w:asciiTheme="majorHAnsi" w:hAnsiTheme="majorHAnsi" w:cs="Times New Roman"/>
          <w:color w:val="auto"/>
          <w:sz w:val="20"/>
        </w:rPr>
      </w:pPr>
      <w:bookmarkStart w:id="21" w:name="_Toc172587338"/>
      <w:r w:rsidRPr="0047169A">
        <w:rPr>
          <w:rFonts w:asciiTheme="majorHAnsi" w:hAnsiTheme="majorHAnsi"/>
          <w:color w:val="auto"/>
          <w:sz w:val="20"/>
        </w:rPr>
        <w:lastRenderedPageBreak/>
        <w:t xml:space="preserve">Tablica </w:t>
      </w:r>
      <w:r w:rsidRPr="0047169A">
        <w:rPr>
          <w:rFonts w:asciiTheme="majorHAnsi" w:hAnsiTheme="majorHAnsi"/>
          <w:color w:val="auto"/>
          <w:sz w:val="20"/>
        </w:rPr>
        <w:fldChar w:fldCharType="begin"/>
      </w:r>
      <w:r w:rsidRPr="0047169A">
        <w:rPr>
          <w:rFonts w:asciiTheme="majorHAnsi" w:hAnsiTheme="majorHAnsi"/>
          <w:color w:val="auto"/>
          <w:sz w:val="20"/>
        </w:rPr>
        <w:instrText xml:space="preserve"> SEQ Tabela \* ARABIC </w:instrText>
      </w:r>
      <w:r w:rsidRPr="0047169A">
        <w:rPr>
          <w:rFonts w:asciiTheme="majorHAnsi" w:hAnsiTheme="majorHAnsi"/>
          <w:color w:val="auto"/>
          <w:sz w:val="20"/>
        </w:rPr>
        <w:fldChar w:fldCharType="separate"/>
      </w:r>
      <w:r w:rsidR="00432278">
        <w:rPr>
          <w:rFonts w:asciiTheme="majorHAnsi" w:hAnsiTheme="majorHAnsi"/>
          <w:noProof/>
          <w:color w:val="auto"/>
          <w:sz w:val="20"/>
        </w:rPr>
        <w:t>2</w:t>
      </w:r>
      <w:r w:rsidRPr="0047169A">
        <w:rPr>
          <w:rFonts w:asciiTheme="majorHAnsi" w:hAnsiTheme="majorHAnsi"/>
          <w:color w:val="auto"/>
          <w:sz w:val="20"/>
        </w:rPr>
        <w:fldChar w:fldCharType="end"/>
      </w:r>
      <w:r w:rsidRPr="0047169A">
        <w:rPr>
          <w:rFonts w:asciiTheme="majorHAnsi" w:hAnsiTheme="majorHAnsi"/>
          <w:color w:val="auto"/>
          <w:sz w:val="20"/>
        </w:rPr>
        <w:t>. Obrazovna struktura stanovništva</w:t>
      </w:r>
      <w:bookmarkEnd w:id="21"/>
    </w:p>
    <w:tbl>
      <w:tblPr>
        <w:tblStyle w:val="Srednjesjenanje2-Isticanje1"/>
        <w:tblW w:w="0" w:type="auto"/>
        <w:tblLook w:val="04A0" w:firstRow="1" w:lastRow="0" w:firstColumn="1" w:lastColumn="0" w:noHBand="0" w:noVBand="1"/>
      </w:tblPr>
      <w:tblGrid>
        <w:gridCol w:w="767"/>
        <w:gridCol w:w="812"/>
        <w:gridCol w:w="629"/>
        <w:gridCol w:w="682"/>
        <w:gridCol w:w="716"/>
        <w:gridCol w:w="732"/>
        <w:gridCol w:w="812"/>
        <w:gridCol w:w="706"/>
        <w:gridCol w:w="706"/>
        <w:gridCol w:w="857"/>
        <w:gridCol w:w="754"/>
        <w:gridCol w:w="853"/>
      </w:tblGrid>
      <w:tr w:rsidR="00C92F1C" w:rsidRPr="004F10D3" w14:paraId="38261C4F" w14:textId="77777777" w:rsidTr="00BD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5" w:type="dxa"/>
            <w:vMerge w:val="restart"/>
            <w:shd w:val="clear" w:color="auto" w:fill="009644"/>
          </w:tcPr>
          <w:p w14:paraId="2334AB5B" w14:textId="77777777" w:rsidR="00C92F1C" w:rsidRPr="00BD677A" w:rsidRDefault="00C92F1C" w:rsidP="00C92F1C">
            <w:pPr>
              <w:jc w:val="both"/>
              <w:rPr>
                <w:rFonts w:ascii="Cambria" w:hAnsi="Cambria" w:cs="Times New Roman"/>
                <w:sz w:val="13"/>
                <w:szCs w:val="13"/>
              </w:rPr>
            </w:pPr>
          </w:p>
        </w:tc>
        <w:tc>
          <w:tcPr>
            <w:tcW w:w="776" w:type="dxa"/>
            <w:vMerge w:val="restart"/>
            <w:shd w:val="clear" w:color="auto" w:fill="009644"/>
          </w:tcPr>
          <w:p w14:paraId="369E899E"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Ukupno</w:t>
            </w:r>
          </w:p>
        </w:tc>
        <w:tc>
          <w:tcPr>
            <w:tcW w:w="616" w:type="dxa"/>
            <w:vMerge w:val="restart"/>
            <w:shd w:val="clear" w:color="auto" w:fill="009644"/>
          </w:tcPr>
          <w:p w14:paraId="7B1237C7"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Bez škole</w:t>
            </w:r>
          </w:p>
        </w:tc>
        <w:tc>
          <w:tcPr>
            <w:tcW w:w="730" w:type="dxa"/>
            <w:vMerge w:val="restart"/>
            <w:shd w:val="clear" w:color="auto" w:fill="009644"/>
          </w:tcPr>
          <w:p w14:paraId="04F2D524"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1-3 razreda osnove škole</w:t>
            </w:r>
          </w:p>
        </w:tc>
        <w:tc>
          <w:tcPr>
            <w:tcW w:w="745" w:type="dxa"/>
            <w:vMerge w:val="restart"/>
            <w:shd w:val="clear" w:color="auto" w:fill="009644"/>
          </w:tcPr>
          <w:p w14:paraId="72E785B1"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4-7 razreda osnovne škole</w:t>
            </w:r>
          </w:p>
        </w:tc>
        <w:tc>
          <w:tcPr>
            <w:tcW w:w="795" w:type="dxa"/>
            <w:vMerge w:val="restart"/>
            <w:shd w:val="clear" w:color="auto" w:fill="009644"/>
          </w:tcPr>
          <w:p w14:paraId="3700B94F"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Osnovna škola</w:t>
            </w:r>
          </w:p>
        </w:tc>
        <w:tc>
          <w:tcPr>
            <w:tcW w:w="776" w:type="dxa"/>
            <w:vMerge w:val="restart"/>
            <w:shd w:val="clear" w:color="auto" w:fill="009644"/>
          </w:tcPr>
          <w:p w14:paraId="31D1D5A8"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Srednja škola</w:t>
            </w:r>
          </w:p>
        </w:tc>
        <w:tc>
          <w:tcPr>
            <w:tcW w:w="3109" w:type="dxa"/>
            <w:gridSpan w:val="4"/>
            <w:tcBorders>
              <w:bottom w:val="nil"/>
            </w:tcBorders>
            <w:shd w:val="clear" w:color="auto" w:fill="009644"/>
          </w:tcPr>
          <w:p w14:paraId="59FE4C38" w14:textId="77777777" w:rsidR="00C92F1C" w:rsidRPr="00BD677A" w:rsidRDefault="00C92F1C" w:rsidP="00C92F1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Visoko obrazovanje</w:t>
            </w:r>
          </w:p>
        </w:tc>
        <w:tc>
          <w:tcPr>
            <w:tcW w:w="900" w:type="dxa"/>
            <w:vMerge w:val="restart"/>
            <w:shd w:val="clear" w:color="auto" w:fill="009644"/>
          </w:tcPr>
          <w:p w14:paraId="0BBEF769" w14:textId="77777777" w:rsidR="00C92F1C" w:rsidRPr="00BD677A" w:rsidRDefault="00C92F1C" w:rsidP="00C92F1C">
            <w:pPr>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Nepoznato</w:t>
            </w:r>
          </w:p>
        </w:tc>
      </w:tr>
      <w:tr w:rsidR="00C92F1C" w:rsidRPr="004F10D3" w14:paraId="607427C7"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bottom w:val="outset" w:sz="6" w:space="0" w:color="auto"/>
            </w:tcBorders>
          </w:tcPr>
          <w:p w14:paraId="2918E023" w14:textId="77777777" w:rsidR="00C92F1C" w:rsidRPr="00BD677A" w:rsidRDefault="00C92F1C" w:rsidP="00C92F1C">
            <w:pPr>
              <w:jc w:val="both"/>
              <w:rPr>
                <w:rFonts w:ascii="Cambria" w:hAnsi="Cambria" w:cs="Times New Roman"/>
                <w:sz w:val="13"/>
                <w:szCs w:val="13"/>
              </w:rPr>
            </w:pPr>
          </w:p>
        </w:tc>
        <w:tc>
          <w:tcPr>
            <w:tcW w:w="776" w:type="dxa"/>
            <w:vMerge/>
            <w:tcBorders>
              <w:bottom w:val="outset" w:sz="6" w:space="0" w:color="auto"/>
            </w:tcBorders>
          </w:tcPr>
          <w:p w14:paraId="3A5B6599"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616" w:type="dxa"/>
            <w:vMerge/>
            <w:tcBorders>
              <w:bottom w:val="outset" w:sz="6" w:space="0" w:color="auto"/>
            </w:tcBorders>
          </w:tcPr>
          <w:p w14:paraId="5F5571FA"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730" w:type="dxa"/>
            <w:vMerge/>
            <w:tcBorders>
              <w:bottom w:val="outset" w:sz="6" w:space="0" w:color="auto"/>
            </w:tcBorders>
          </w:tcPr>
          <w:p w14:paraId="6C026407"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745" w:type="dxa"/>
            <w:vMerge/>
            <w:tcBorders>
              <w:bottom w:val="outset" w:sz="6" w:space="0" w:color="auto"/>
            </w:tcBorders>
          </w:tcPr>
          <w:p w14:paraId="32C44313"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795" w:type="dxa"/>
            <w:vMerge/>
            <w:tcBorders>
              <w:bottom w:val="outset" w:sz="6" w:space="0" w:color="auto"/>
            </w:tcBorders>
          </w:tcPr>
          <w:p w14:paraId="2E4E0459"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776" w:type="dxa"/>
            <w:vMerge/>
            <w:tcBorders>
              <w:bottom w:val="outset" w:sz="6" w:space="0" w:color="auto"/>
            </w:tcBorders>
          </w:tcPr>
          <w:p w14:paraId="02099903"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c>
          <w:tcPr>
            <w:tcW w:w="671" w:type="dxa"/>
            <w:tcBorders>
              <w:top w:val="nil"/>
              <w:bottom w:val="outset" w:sz="6" w:space="0" w:color="auto"/>
            </w:tcBorders>
            <w:shd w:val="clear" w:color="auto" w:fill="60DE63"/>
          </w:tcPr>
          <w:p w14:paraId="453FB0ED" w14:textId="77777777" w:rsidR="00C92F1C" w:rsidRPr="00BD677A"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Svega</w:t>
            </w:r>
          </w:p>
        </w:tc>
        <w:tc>
          <w:tcPr>
            <w:tcW w:w="710" w:type="dxa"/>
            <w:tcBorders>
              <w:top w:val="nil"/>
              <w:bottom w:val="outset" w:sz="6" w:space="0" w:color="auto"/>
            </w:tcBorders>
            <w:shd w:val="clear" w:color="auto" w:fill="60DE63"/>
          </w:tcPr>
          <w:p w14:paraId="37734DB7" w14:textId="77777777" w:rsidR="00C92F1C" w:rsidRPr="00BD677A"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Stručni studij</w:t>
            </w:r>
          </w:p>
        </w:tc>
        <w:tc>
          <w:tcPr>
            <w:tcW w:w="915" w:type="dxa"/>
            <w:tcBorders>
              <w:top w:val="nil"/>
              <w:bottom w:val="outset" w:sz="6" w:space="0" w:color="auto"/>
            </w:tcBorders>
            <w:shd w:val="clear" w:color="auto" w:fill="60DE63"/>
          </w:tcPr>
          <w:p w14:paraId="5D793940" w14:textId="77777777" w:rsidR="00C92F1C" w:rsidRPr="00BD677A"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Sveučilišni studij</w:t>
            </w:r>
          </w:p>
        </w:tc>
        <w:tc>
          <w:tcPr>
            <w:tcW w:w="813" w:type="dxa"/>
            <w:tcBorders>
              <w:top w:val="nil"/>
              <w:bottom w:val="outset" w:sz="6" w:space="0" w:color="auto"/>
            </w:tcBorders>
            <w:shd w:val="clear" w:color="auto" w:fill="60DE63"/>
          </w:tcPr>
          <w:p w14:paraId="0E9628F1" w14:textId="77777777" w:rsidR="00C92F1C" w:rsidRPr="00BD677A" w:rsidRDefault="00C92F1C" w:rsidP="00C92F1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Doktorat znanosti</w:t>
            </w:r>
          </w:p>
        </w:tc>
        <w:tc>
          <w:tcPr>
            <w:tcW w:w="900" w:type="dxa"/>
            <w:vMerge/>
            <w:tcBorders>
              <w:bottom w:val="outset" w:sz="6" w:space="0" w:color="auto"/>
            </w:tcBorders>
          </w:tcPr>
          <w:p w14:paraId="31AD4D1D" w14:textId="77777777" w:rsidR="00C92F1C" w:rsidRPr="00BD677A" w:rsidRDefault="00C92F1C" w:rsidP="00C92F1C">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p>
        </w:tc>
      </w:tr>
      <w:tr w:rsidR="00C92F1C" w:rsidRPr="004F10D3" w14:paraId="6FEDF5C0" w14:textId="77777777" w:rsidTr="00BD677A">
        <w:tc>
          <w:tcPr>
            <w:cnfStyle w:val="001000000000" w:firstRow="0" w:lastRow="0" w:firstColumn="1" w:lastColumn="0" w:oddVBand="0" w:evenVBand="0" w:oddHBand="0" w:evenHBand="0" w:firstRowFirstColumn="0" w:firstRowLastColumn="0" w:lastRowFirstColumn="0" w:lastRowLastColumn="0"/>
            <w:tcW w:w="795" w:type="dxa"/>
            <w:tcBorders>
              <w:top w:val="outset" w:sz="6" w:space="0" w:color="auto"/>
            </w:tcBorders>
            <w:shd w:val="clear" w:color="auto" w:fill="009644"/>
          </w:tcPr>
          <w:p w14:paraId="6326D9C1"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RH</w:t>
            </w:r>
          </w:p>
        </w:tc>
        <w:tc>
          <w:tcPr>
            <w:tcW w:w="776" w:type="dxa"/>
            <w:tcBorders>
              <w:top w:val="outset" w:sz="6" w:space="0" w:color="auto"/>
              <w:bottom w:val="nil"/>
            </w:tcBorders>
            <w:vAlign w:val="center"/>
          </w:tcPr>
          <w:p w14:paraId="647CA07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3.319.417</w:t>
            </w:r>
          </w:p>
        </w:tc>
        <w:tc>
          <w:tcPr>
            <w:tcW w:w="616" w:type="dxa"/>
            <w:tcBorders>
              <w:top w:val="outset" w:sz="6" w:space="0" w:color="auto"/>
              <w:bottom w:val="nil"/>
            </w:tcBorders>
            <w:vAlign w:val="center"/>
          </w:tcPr>
          <w:p w14:paraId="1C260AB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22.980</w:t>
            </w:r>
          </w:p>
        </w:tc>
        <w:tc>
          <w:tcPr>
            <w:tcW w:w="730" w:type="dxa"/>
            <w:tcBorders>
              <w:top w:val="outset" w:sz="6" w:space="0" w:color="auto"/>
              <w:bottom w:val="nil"/>
            </w:tcBorders>
            <w:vAlign w:val="center"/>
          </w:tcPr>
          <w:p w14:paraId="7A76F65C"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10.334</w:t>
            </w:r>
          </w:p>
        </w:tc>
        <w:tc>
          <w:tcPr>
            <w:tcW w:w="745" w:type="dxa"/>
            <w:tcBorders>
              <w:top w:val="outset" w:sz="6" w:space="0" w:color="auto"/>
              <w:bottom w:val="nil"/>
            </w:tcBorders>
            <w:vAlign w:val="center"/>
          </w:tcPr>
          <w:p w14:paraId="40D6115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65.306</w:t>
            </w:r>
          </w:p>
        </w:tc>
        <w:tc>
          <w:tcPr>
            <w:tcW w:w="795" w:type="dxa"/>
            <w:tcBorders>
              <w:top w:val="outset" w:sz="6" w:space="0" w:color="auto"/>
              <w:bottom w:val="nil"/>
            </w:tcBorders>
            <w:vAlign w:val="center"/>
          </w:tcPr>
          <w:p w14:paraId="6F653D5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576.892</w:t>
            </w:r>
          </w:p>
        </w:tc>
        <w:tc>
          <w:tcPr>
            <w:tcW w:w="776" w:type="dxa"/>
            <w:tcBorders>
              <w:top w:val="outset" w:sz="6" w:space="0" w:color="auto"/>
              <w:bottom w:val="nil"/>
            </w:tcBorders>
            <w:vAlign w:val="center"/>
          </w:tcPr>
          <w:p w14:paraId="19EFAFB7"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1.843.303</w:t>
            </w:r>
          </w:p>
        </w:tc>
        <w:tc>
          <w:tcPr>
            <w:tcW w:w="671" w:type="dxa"/>
            <w:tcBorders>
              <w:top w:val="outset" w:sz="6" w:space="0" w:color="auto"/>
              <w:bottom w:val="nil"/>
            </w:tcBorders>
            <w:vAlign w:val="center"/>
          </w:tcPr>
          <w:p w14:paraId="1B34C97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798.853</w:t>
            </w:r>
          </w:p>
        </w:tc>
        <w:tc>
          <w:tcPr>
            <w:tcW w:w="710" w:type="dxa"/>
            <w:tcBorders>
              <w:top w:val="outset" w:sz="6" w:space="0" w:color="auto"/>
              <w:bottom w:val="nil"/>
            </w:tcBorders>
            <w:vAlign w:val="center"/>
          </w:tcPr>
          <w:p w14:paraId="53208BE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275.579</w:t>
            </w:r>
          </w:p>
        </w:tc>
        <w:tc>
          <w:tcPr>
            <w:tcW w:w="915" w:type="dxa"/>
            <w:tcBorders>
              <w:top w:val="outset" w:sz="6" w:space="0" w:color="auto"/>
              <w:bottom w:val="nil"/>
            </w:tcBorders>
            <w:vAlign w:val="center"/>
          </w:tcPr>
          <w:p w14:paraId="22A3077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506.395</w:t>
            </w:r>
          </w:p>
        </w:tc>
        <w:tc>
          <w:tcPr>
            <w:tcW w:w="813" w:type="dxa"/>
            <w:tcBorders>
              <w:top w:val="outset" w:sz="6" w:space="0" w:color="auto"/>
              <w:bottom w:val="nil"/>
            </w:tcBorders>
            <w:vAlign w:val="center"/>
          </w:tcPr>
          <w:p w14:paraId="63611F37"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16.879</w:t>
            </w:r>
          </w:p>
        </w:tc>
        <w:tc>
          <w:tcPr>
            <w:tcW w:w="900" w:type="dxa"/>
            <w:tcBorders>
              <w:top w:val="outset" w:sz="6" w:space="0" w:color="auto"/>
              <w:bottom w:val="nil"/>
            </w:tcBorders>
            <w:vAlign w:val="center"/>
          </w:tcPr>
          <w:p w14:paraId="1FF75E6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1.749</w:t>
            </w:r>
          </w:p>
        </w:tc>
      </w:tr>
      <w:tr w:rsidR="00C92F1C" w:rsidRPr="004F10D3" w14:paraId="692E75AF"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16F9C083"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Muškarci</w:t>
            </w:r>
          </w:p>
        </w:tc>
        <w:tc>
          <w:tcPr>
            <w:tcW w:w="776" w:type="dxa"/>
            <w:tcBorders>
              <w:top w:val="nil"/>
            </w:tcBorders>
            <w:shd w:val="clear" w:color="auto" w:fill="FFFF99"/>
            <w:vAlign w:val="center"/>
          </w:tcPr>
          <w:p w14:paraId="065B1B8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1.581.357</w:t>
            </w:r>
          </w:p>
        </w:tc>
        <w:tc>
          <w:tcPr>
            <w:tcW w:w="616" w:type="dxa"/>
            <w:tcBorders>
              <w:top w:val="nil"/>
            </w:tcBorders>
            <w:shd w:val="clear" w:color="auto" w:fill="FFFF99"/>
            <w:vAlign w:val="center"/>
          </w:tcPr>
          <w:p w14:paraId="703B33B9"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5.694</w:t>
            </w:r>
          </w:p>
        </w:tc>
        <w:tc>
          <w:tcPr>
            <w:tcW w:w="730" w:type="dxa"/>
            <w:tcBorders>
              <w:top w:val="nil"/>
            </w:tcBorders>
            <w:shd w:val="clear" w:color="auto" w:fill="FFFF99"/>
            <w:vAlign w:val="center"/>
          </w:tcPr>
          <w:p w14:paraId="2A3C36D2"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2.314</w:t>
            </w:r>
          </w:p>
        </w:tc>
        <w:tc>
          <w:tcPr>
            <w:tcW w:w="745" w:type="dxa"/>
            <w:tcBorders>
              <w:top w:val="nil"/>
            </w:tcBorders>
            <w:shd w:val="clear" w:color="auto" w:fill="FFFF99"/>
            <w:vAlign w:val="center"/>
          </w:tcPr>
          <w:p w14:paraId="630FDE71"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17.789</w:t>
            </w:r>
          </w:p>
        </w:tc>
        <w:tc>
          <w:tcPr>
            <w:tcW w:w="795" w:type="dxa"/>
            <w:tcBorders>
              <w:top w:val="nil"/>
            </w:tcBorders>
            <w:shd w:val="clear" w:color="auto" w:fill="FFFF99"/>
            <w:vAlign w:val="center"/>
          </w:tcPr>
          <w:p w14:paraId="72D5922E"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216.111</w:t>
            </w:r>
          </w:p>
        </w:tc>
        <w:tc>
          <w:tcPr>
            <w:tcW w:w="776" w:type="dxa"/>
            <w:tcBorders>
              <w:top w:val="nil"/>
            </w:tcBorders>
            <w:shd w:val="clear" w:color="auto" w:fill="FFFF99"/>
            <w:vAlign w:val="center"/>
          </w:tcPr>
          <w:p w14:paraId="0655D597"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987.121</w:t>
            </w:r>
          </w:p>
        </w:tc>
        <w:tc>
          <w:tcPr>
            <w:tcW w:w="671" w:type="dxa"/>
            <w:tcBorders>
              <w:top w:val="nil"/>
            </w:tcBorders>
            <w:shd w:val="clear" w:color="auto" w:fill="FFFF99"/>
            <w:vAlign w:val="center"/>
          </w:tcPr>
          <w:p w14:paraId="25EFC478"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351.312</w:t>
            </w:r>
          </w:p>
        </w:tc>
        <w:tc>
          <w:tcPr>
            <w:tcW w:w="710" w:type="dxa"/>
            <w:tcBorders>
              <w:top w:val="nil"/>
            </w:tcBorders>
            <w:shd w:val="clear" w:color="auto" w:fill="FFFF99"/>
            <w:vAlign w:val="center"/>
          </w:tcPr>
          <w:p w14:paraId="7A50F56C"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130.210</w:t>
            </w:r>
          </w:p>
        </w:tc>
        <w:tc>
          <w:tcPr>
            <w:tcW w:w="915" w:type="dxa"/>
            <w:tcBorders>
              <w:top w:val="nil"/>
            </w:tcBorders>
            <w:shd w:val="clear" w:color="auto" w:fill="FFFF99"/>
            <w:vAlign w:val="center"/>
          </w:tcPr>
          <w:p w14:paraId="0EE43B88"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212.268</w:t>
            </w:r>
          </w:p>
        </w:tc>
        <w:tc>
          <w:tcPr>
            <w:tcW w:w="813" w:type="dxa"/>
            <w:tcBorders>
              <w:top w:val="nil"/>
            </w:tcBorders>
            <w:shd w:val="clear" w:color="auto" w:fill="FFFF99"/>
            <w:vAlign w:val="center"/>
          </w:tcPr>
          <w:p w14:paraId="64CC774B"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8.834</w:t>
            </w:r>
          </w:p>
        </w:tc>
        <w:tc>
          <w:tcPr>
            <w:tcW w:w="900" w:type="dxa"/>
            <w:tcBorders>
              <w:top w:val="nil"/>
            </w:tcBorders>
            <w:shd w:val="clear" w:color="auto" w:fill="FFFF99"/>
            <w:vAlign w:val="center"/>
          </w:tcPr>
          <w:p w14:paraId="13095C81"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1.016</w:t>
            </w:r>
          </w:p>
        </w:tc>
      </w:tr>
      <w:tr w:rsidR="00C92F1C" w:rsidRPr="004F10D3" w14:paraId="1E157F86" w14:textId="77777777" w:rsidTr="00BD677A">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3665BCF3"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Žene</w:t>
            </w:r>
          </w:p>
        </w:tc>
        <w:tc>
          <w:tcPr>
            <w:tcW w:w="776" w:type="dxa"/>
            <w:vAlign w:val="center"/>
          </w:tcPr>
          <w:p w14:paraId="780E9236"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1.738.060</w:t>
            </w:r>
          </w:p>
        </w:tc>
        <w:tc>
          <w:tcPr>
            <w:tcW w:w="616" w:type="dxa"/>
            <w:vAlign w:val="center"/>
          </w:tcPr>
          <w:p w14:paraId="620C1CF3"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17.286</w:t>
            </w:r>
          </w:p>
        </w:tc>
        <w:tc>
          <w:tcPr>
            <w:tcW w:w="730" w:type="dxa"/>
            <w:vAlign w:val="center"/>
          </w:tcPr>
          <w:p w14:paraId="05BF6F85"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8.020</w:t>
            </w:r>
          </w:p>
        </w:tc>
        <w:tc>
          <w:tcPr>
            <w:tcW w:w="745" w:type="dxa"/>
            <w:vAlign w:val="center"/>
          </w:tcPr>
          <w:p w14:paraId="1C26019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47.517</w:t>
            </w:r>
          </w:p>
        </w:tc>
        <w:tc>
          <w:tcPr>
            <w:tcW w:w="795" w:type="dxa"/>
            <w:vAlign w:val="center"/>
          </w:tcPr>
          <w:p w14:paraId="79186B4D"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360.781</w:t>
            </w:r>
          </w:p>
        </w:tc>
        <w:tc>
          <w:tcPr>
            <w:tcW w:w="776" w:type="dxa"/>
            <w:vAlign w:val="center"/>
          </w:tcPr>
          <w:p w14:paraId="38D95A9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856.182</w:t>
            </w:r>
          </w:p>
        </w:tc>
        <w:tc>
          <w:tcPr>
            <w:tcW w:w="671" w:type="dxa"/>
            <w:vAlign w:val="center"/>
          </w:tcPr>
          <w:p w14:paraId="05742E3E"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447.541</w:t>
            </w:r>
          </w:p>
        </w:tc>
        <w:tc>
          <w:tcPr>
            <w:tcW w:w="710" w:type="dxa"/>
            <w:vAlign w:val="center"/>
          </w:tcPr>
          <w:p w14:paraId="551EB187"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145.369</w:t>
            </w:r>
          </w:p>
        </w:tc>
        <w:tc>
          <w:tcPr>
            <w:tcW w:w="915" w:type="dxa"/>
            <w:vAlign w:val="center"/>
          </w:tcPr>
          <w:p w14:paraId="158D59F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294.127</w:t>
            </w:r>
          </w:p>
        </w:tc>
        <w:tc>
          <w:tcPr>
            <w:tcW w:w="813" w:type="dxa"/>
            <w:vAlign w:val="center"/>
          </w:tcPr>
          <w:p w14:paraId="6AC03A7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8.045</w:t>
            </w:r>
          </w:p>
        </w:tc>
        <w:tc>
          <w:tcPr>
            <w:tcW w:w="900" w:type="dxa"/>
            <w:vAlign w:val="center"/>
          </w:tcPr>
          <w:p w14:paraId="6B9068E8"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733</w:t>
            </w:r>
          </w:p>
        </w:tc>
      </w:tr>
      <w:tr w:rsidR="00C92F1C" w:rsidRPr="004F10D3" w14:paraId="2C5F55C2"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bottom w:val="outset" w:sz="6" w:space="0" w:color="auto"/>
            </w:tcBorders>
            <w:shd w:val="clear" w:color="auto" w:fill="009644"/>
          </w:tcPr>
          <w:p w14:paraId="39C9F93E"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Udio</w:t>
            </w:r>
          </w:p>
        </w:tc>
        <w:tc>
          <w:tcPr>
            <w:tcW w:w="776" w:type="dxa"/>
            <w:tcBorders>
              <w:bottom w:val="outset" w:sz="6" w:space="0" w:color="auto"/>
            </w:tcBorders>
            <w:shd w:val="clear" w:color="auto" w:fill="FFFF99"/>
          </w:tcPr>
          <w:p w14:paraId="146B96E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100,00%</w:t>
            </w:r>
          </w:p>
        </w:tc>
        <w:tc>
          <w:tcPr>
            <w:tcW w:w="616" w:type="dxa"/>
            <w:tcBorders>
              <w:bottom w:val="outset" w:sz="6" w:space="0" w:color="auto"/>
            </w:tcBorders>
            <w:shd w:val="clear" w:color="auto" w:fill="FFFF99"/>
          </w:tcPr>
          <w:p w14:paraId="7E887AB9"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0,69%</w:t>
            </w:r>
          </w:p>
        </w:tc>
        <w:tc>
          <w:tcPr>
            <w:tcW w:w="730" w:type="dxa"/>
            <w:tcBorders>
              <w:bottom w:val="outset" w:sz="6" w:space="0" w:color="auto"/>
            </w:tcBorders>
            <w:shd w:val="clear" w:color="auto" w:fill="FFFF99"/>
          </w:tcPr>
          <w:p w14:paraId="54D8F980"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0,31%</w:t>
            </w:r>
          </w:p>
        </w:tc>
        <w:tc>
          <w:tcPr>
            <w:tcW w:w="745" w:type="dxa"/>
            <w:tcBorders>
              <w:bottom w:val="outset" w:sz="6" w:space="0" w:color="auto"/>
            </w:tcBorders>
            <w:shd w:val="clear" w:color="auto" w:fill="FFFF99"/>
          </w:tcPr>
          <w:p w14:paraId="22E88BBA"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1,97%</w:t>
            </w:r>
          </w:p>
        </w:tc>
        <w:tc>
          <w:tcPr>
            <w:tcW w:w="795" w:type="dxa"/>
            <w:tcBorders>
              <w:bottom w:val="outset" w:sz="6" w:space="0" w:color="auto"/>
            </w:tcBorders>
            <w:shd w:val="clear" w:color="auto" w:fill="FFFF99"/>
          </w:tcPr>
          <w:p w14:paraId="4E452B72"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17,38%</w:t>
            </w:r>
          </w:p>
        </w:tc>
        <w:tc>
          <w:tcPr>
            <w:tcW w:w="776" w:type="dxa"/>
            <w:tcBorders>
              <w:bottom w:val="outset" w:sz="6" w:space="0" w:color="auto"/>
            </w:tcBorders>
            <w:shd w:val="clear" w:color="auto" w:fill="FFFF99"/>
          </w:tcPr>
          <w:p w14:paraId="4EA09C30"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55,53%</w:t>
            </w:r>
          </w:p>
        </w:tc>
        <w:tc>
          <w:tcPr>
            <w:tcW w:w="671" w:type="dxa"/>
            <w:tcBorders>
              <w:bottom w:val="outset" w:sz="6" w:space="0" w:color="auto"/>
            </w:tcBorders>
            <w:shd w:val="clear" w:color="auto" w:fill="FFFF99"/>
          </w:tcPr>
          <w:p w14:paraId="0294CD3C"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24,07%</w:t>
            </w:r>
          </w:p>
        </w:tc>
        <w:tc>
          <w:tcPr>
            <w:tcW w:w="710" w:type="dxa"/>
            <w:tcBorders>
              <w:bottom w:val="outset" w:sz="6" w:space="0" w:color="auto"/>
            </w:tcBorders>
            <w:shd w:val="clear" w:color="auto" w:fill="FFFF99"/>
          </w:tcPr>
          <w:p w14:paraId="21922A9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8,30%</w:t>
            </w:r>
          </w:p>
        </w:tc>
        <w:tc>
          <w:tcPr>
            <w:tcW w:w="915" w:type="dxa"/>
            <w:tcBorders>
              <w:bottom w:val="outset" w:sz="6" w:space="0" w:color="auto"/>
            </w:tcBorders>
            <w:shd w:val="clear" w:color="auto" w:fill="FFFF99"/>
          </w:tcPr>
          <w:p w14:paraId="7F78109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15,26%</w:t>
            </w:r>
          </w:p>
        </w:tc>
        <w:tc>
          <w:tcPr>
            <w:tcW w:w="813" w:type="dxa"/>
            <w:tcBorders>
              <w:bottom w:val="outset" w:sz="6" w:space="0" w:color="auto"/>
            </w:tcBorders>
            <w:shd w:val="clear" w:color="auto" w:fill="FFFF99"/>
          </w:tcPr>
          <w:p w14:paraId="3C212A67"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0,51%</w:t>
            </w:r>
          </w:p>
        </w:tc>
        <w:tc>
          <w:tcPr>
            <w:tcW w:w="900" w:type="dxa"/>
            <w:tcBorders>
              <w:bottom w:val="outset" w:sz="6" w:space="0" w:color="auto"/>
            </w:tcBorders>
            <w:shd w:val="clear" w:color="auto" w:fill="FFFF99"/>
          </w:tcPr>
          <w:p w14:paraId="5F64781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0,05%</w:t>
            </w:r>
          </w:p>
        </w:tc>
      </w:tr>
      <w:tr w:rsidR="00C92F1C" w:rsidRPr="004F10D3" w14:paraId="4835DDB7" w14:textId="77777777" w:rsidTr="00BD677A">
        <w:tc>
          <w:tcPr>
            <w:cnfStyle w:val="001000000000" w:firstRow="0" w:lastRow="0" w:firstColumn="1" w:lastColumn="0" w:oddVBand="0" w:evenVBand="0" w:oddHBand="0" w:evenHBand="0" w:firstRowFirstColumn="0" w:firstRowLastColumn="0" w:lastRowFirstColumn="0" w:lastRowLastColumn="0"/>
            <w:tcW w:w="795" w:type="dxa"/>
            <w:tcBorders>
              <w:top w:val="outset" w:sz="6" w:space="0" w:color="auto"/>
            </w:tcBorders>
            <w:shd w:val="clear" w:color="auto" w:fill="009644"/>
          </w:tcPr>
          <w:p w14:paraId="6069B9AF"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PSŽ</w:t>
            </w:r>
          </w:p>
        </w:tc>
        <w:tc>
          <w:tcPr>
            <w:tcW w:w="776" w:type="dxa"/>
            <w:tcBorders>
              <w:top w:val="outset" w:sz="6" w:space="0" w:color="auto"/>
              <w:bottom w:val="nil"/>
            </w:tcBorders>
            <w:vAlign w:val="center"/>
          </w:tcPr>
          <w:p w14:paraId="53054FF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54.932</w:t>
            </w:r>
          </w:p>
        </w:tc>
        <w:tc>
          <w:tcPr>
            <w:tcW w:w="616" w:type="dxa"/>
            <w:tcBorders>
              <w:top w:val="outset" w:sz="6" w:space="0" w:color="auto"/>
              <w:bottom w:val="nil"/>
            </w:tcBorders>
            <w:vAlign w:val="center"/>
          </w:tcPr>
          <w:p w14:paraId="0DDA2F1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786</w:t>
            </w:r>
          </w:p>
        </w:tc>
        <w:tc>
          <w:tcPr>
            <w:tcW w:w="730" w:type="dxa"/>
            <w:tcBorders>
              <w:top w:val="outset" w:sz="6" w:space="0" w:color="auto"/>
              <w:bottom w:val="nil"/>
            </w:tcBorders>
            <w:vAlign w:val="center"/>
          </w:tcPr>
          <w:p w14:paraId="064E711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311</w:t>
            </w:r>
          </w:p>
        </w:tc>
        <w:tc>
          <w:tcPr>
            <w:tcW w:w="745" w:type="dxa"/>
            <w:tcBorders>
              <w:top w:val="outset" w:sz="6" w:space="0" w:color="auto"/>
              <w:bottom w:val="nil"/>
            </w:tcBorders>
            <w:vAlign w:val="center"/>
          </w:tcPr>
          <w:p w14:paraId="0A541A27"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2.195</w:t>
            </w:r>
          </w:p>
        </w:tc>
        <w:tc>
          <w:tcPr>
            <w:tcW w:w="795" w:type="dxa"/>
            <w:tcBorders>
              <w:top w:val="outset" w:sz="6" w:space="0" w:color="auto"/>
              <w:bottom w:val="nil"/>
            </w:tcBorders>
            <w:vAlign w:val="center"/>
          </w:tcPr>
          <w:p w14:paraId="577C0B8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13.062</w:t>
            </w:r>
          </w:p>
        </w:tc>
        <w:tc>
          <w:tcPr>
            <w:tcW w:w="776" w:type="dxa"/>
            <w:tcBorders>
              <w:top w:val="outset" w:sz="6" w:space="0" w:color="auto"/>
              <w:bottom w:val="nil"/>
            </w:tcBorders>
            <w:vAlign w:val="center"/>
          </w:tcPr>
          <w:p w14:paraId="4CD23CB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29.711</w:t>
            </w:r>
          </w:p>
        </w:tc>
        <w:tc>
          <w:tcPr>
            <w:tcW w:w="671" w:type="dxa"/>
            <w:tcBorders>
              <w:top w:val="outset" w:sz="6" w:space="0" w:color="auto"/>
              <w:bottom w:val="nil"/>
            </w:tcBorders>
            <w:vAlign w:val="center"/>
          </w:tcPr>
          <w:p w14:paraId="386F0A33"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8.847</w:t>
            </w:r>
          </w:p>
        </w:tc>
        <w:tc>
          <w:tcPr>
            <w:tcW w:w="710" w:type="dxa"/>
            <w:tcBorders>
              <w:top w:val="outset" w:sz="6" w:space="0" w:color="auto"/>
              <w:bottom w:val="nil"/>
            </w:tcBorders>
            <w:vAlign w:val="center"/>
          </w:tcPr>
          <w:p w14:paraId="16E70D56"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3.748</w:t>
            </w:r>
          </w:p>
        </w:tc>
        <w:tc>
          <w:tcPr>
            <w:tcW w:w="915" w:type="dxa"/>
            <w:tcBorders>
              <w:top w:val="outset" w:sz="6" w:space="0" w:color="auto"/>
              <w:bottom w:val="nil"/>
            </w:tcBorders>
            <w:vAlign w:val="center"/>
          </w:tcPr>
          <w:p w14:paraId="38F768A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5.033</w:t>
            </w:r>
          </w:p>
        </w:tc>
        <w:tc>
          <w:tcPr>
            <w:tcW w:w="813" w:type="dxa"/>
            <w:tcBorders>
              <w:top w:val="outset" w:sz="6" w:space="0" w:color="auto"/>
              <w:bottom w:val="nil"/>
            </w:tcBorders>
            <w:vAlign w:val="center"/>
          </w:tcPr>
          <w:p w14:paraId="06774C74"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66</w:t>
            </w:r>
          </w:p>
        </w:tc>
        <w:tc>
          <w:tcPr>
            <w:tcW w:w="900" w:type="dxa"/>
            <w:tcBorders>
              <w:top w:val="outset" w:sz="6" w:space="0" w:color="auto"/>
              <w:bottom w:val="nil"/>
            </w:tcBorders>
            <w:vAlign w:val="center"/>
          </w:tcPr>
          <w:p w14:paraId="29BCB9E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20</w:t>
            </w:r>
          </w:p>
        </w:tc>
      </w:tr>
      <w:tr w:rsidR="00C92F1C" w:rsidRPr="004F10D3" w14:paraId="2ECB5B42"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558791CB"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Muškarci</w:t>
            </w:r>
          </w:p>
        </w:tc>
        <w:tc>
          <w:tcPr>
            <w:tcW w:w="776" w:type="dxa"/>
            <w:tcBorders>
              <w:top w:val="nil"/>
              <w:bottom w:val="nil"/>
            </w:tcBorders>
            <w:shd w:val="clear" w:color="auto" w:fill="FFFF99"/>
            <w:vAlign w:val="center"/>
          </w:tcPr>
          <w:p w14:paraId="4CF0EA31"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26.457</w:t>
            </w:r>
          </w:p>
        </w:tc>
        <w:tc>
          <w:tcPr>
            <w:tcW w:w="616" w:type="dxa"/>
            <w:tcBorders>
              <w:top w:val="nil"/>
              <w:bottom w:val="nil"/>
            </w:tcBorders>
            <w:shd w:val="clear" w:color="auto" w:fill="FFFF99"/>
            <w:vAlign w:val="center"/>
          </w:tcPr>
          <w:p w14:paraId="515544A6"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167</w:t>
            </w:r>
          </w:p>
        </w:tc>
        <w:tc>
          <w:tcPr>
            <w:tcW w:w="730" w:type="dxa"/>
            <w:tcBorders>
              <w:top w:val="nil"/>
              <w:bottom w:val="nil"/>
            </w:tcBorders>
            <w:shd w:val="clear" w:color="auto" w:fill="FFFF99"/>
            <w:vAlign w:val="center"/>
          </w:tcPr>
          <w:p w14:paraId="4F376EE4"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70</w:t>
            </w:r>
          </w:p>
        </w:tc>
        <w:tc>
          <w:tcPr>
            <w:tcW w:w="745" w:type="dxa"/>
            <w:tcBorders>
              <w:top w:val="nil"/>
              <w:bottom w:val="nil"/>
            </w:tcBorders>
            <w:shd w:val="clear" w:color="auto" w:fill="FFFF99"/>
            <w:vAlign w:val="center"/>
          </w:tcPr>
          <w:p w14:paraId="1CA611D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633</w:t>
            </w:r>
          </w:p>
        </w:tc>
        <w:tc>
          <w:tcPr>
            <w:tcW w:w="795" w:type="dxa"/>
            <w:tcBorders>
              <w:top w:val="nil"/>
              <w:bottom w:val="nil"/>
            </w:tcBorders>
            <w:shd w:val="clear" w:color="auto" w:fill="FFFF99"/>
            <w:vAlign w:val="center"/>
          </w:tcPr>
          <w:p w14:paraId="2A067BD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5.183</w:t>
            </w:r>
          </w:p>
        </w:tc>
        <w:tc>
          <w:tcPr>
            <w:tcW w:w="776" w:type="dxa"/>
            <w:tcBorders>
              <w:top w:val="nil"/>
              <w:bottom w:val="nil"/>
            </w:tcBorders>
            <w:shd w:val="clear" w:color="auto" w:fill="FFFF99"/>
            <w:vAlign w:val="center"/>
          </w:tcPr>
          <w:p w14:paraId="55C96C59"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16.405</w:t>
            </w:r>
          </w:p>
        </w:tc>
        <w:tc>
          <w:tcPr>
            <w:tcW w:w="671" w:type="dxa"/>
            <w:tcBorders>
              <w:top w:val="nil"/>
              <w:bottom w:val="nil"/>
            </w:tcBorders>
            <w:shd w:val="clear" w:color="auto" w:fill="FFFF99"/>
            <w:vAlign w:val="center"/>
          </w:tcPr>
          <w:p w14:paraId="2B4E8799"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3.983</w:t>
            </w:r>
          </w:p>
        </w:tc>
        <w:tc>
          <w:tcPr>
            <w:tcW w:w="710" w:type="dxa"/>
            <w:tcBorders>
              <w:top w:val="nil"/>
              <w:bottom w:val="nil"/>
            </w:tcBorders>
            <w:shd w:val="clear" w:color="auto" w:fill="FFFF99"/>
            <w:vAlign w:val="center"/>
          </w:tcPr>
          <w:p w14:paraId="7EB4B652"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1.715</w:t>
            </w:r>
          </w:p>
        </w:tc>
        <w:tc>
          <w:tcPr>
            <w:tcW w:w="915" w:type="dxa"/>
            <w:tcBorders>
              <w:top w:val="nil"/>
              <w:bottom w:val="nil"/>
            </w:tcBorders>
            <w:shd w:val="clear" w:color="auto" w:fill="FFFF99"/>
            <w:vAlign w:val="center"/>
          </w:tcPr>
          <w:p w14:paraId="75C35B67"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2.230</w:t>
            </w:r>
          </w:p>
        </w:tc>
        <w:tc>
          <w:tcPr>
            <w:tcW w:w="813" w:type="dxa"/>
            <w:tcBorders>
              <w:top w:val="nil"/>
              <w:bottom w:val="nil"/>
            </w:tcBorders>
            <w:shd w:val="clear" w:color="auto" w:fill="FFFF99"/>
            <w:vAlign w:val="center"/>
          </w:tcPr>
          <w:p w14:paraId="629662BF"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38</w:t>
            </w:r>
          </w:p>
        </w:tc>
        <w:tc>
          <w:tcPr>
            <w:tcW w:w="900" w:type="dxa"/>
            <w:tcBorders>
              <w:top w:val="nil"/>
              <w:bottom w:val="nil"/>
            </w:tcBorders>
            <w:shd w:val="clear" w:color="auto" w:fill="FFFF99"/>
            <w:vAlign w:val="center"/>
          </w:tcPr>
          <w:p w14:paraId="3E571B9E"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16</w:t>
            </w:r>
          </w:p>
        </w:tc>
      </w:tr>
      <w:tr w:rsidR="00C92F1C" w:rsidRPr="004F10D3" w14:paraId="660F7FBF" w14:textId="77777777" w:rsidTr="00BD677A">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4A78CB2B"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 xml:space="preserve">Žene </w:t>
            </w:r>
          </w:p>
        </w:tc>
        <w:tc>
          <w:tcPr>
            <w:tcW w:w="776" w:type="dxa"/>
            <w:tcBorders>
              <w:top w:val="nil"/>
              <w:bottom w:val="nil"/>
            </w:tcBorders>
            <w:vAlign w:val="center"/>
          </w:tcPr>
          <w:p w14:paraId="17170272"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28.475</w:t>
            </w:r>
          </w:p>
        </w:tc>
        <w:tc>
          <w:tcPr>
            <w:tcW w:w="616" w:type="dxa"/>
            <w:tcBorders>
              <w:top w:val="nil"/>
              <w:bottom w:val="nil"/>
            </w:tcBorders>
            <w:vAlign w:val="center"/>
          </w:tcPr>
          <w:p w14:paraId="68C5906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619</w:t>
            </w:r>
          </w:p>
        </w:tc>
        <w:tc>
          <w:tcPr>
            <w:tcW w:w="730" w:type="dxa"/>
            <w:tcBorders>
              <w:top w:val="nil"/>
              <w:bottom w:val="nil"/>
            </w:tcBorders>
            <w:vAlign w:val="center"/>
          </w:tcPr>
          <w:p w14:paraId="7E409F38"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241</w:t>
            </w:r>
          </w:p>
        </w:tc>
        <w:tc>
          <w:tcPr>
            <w:tcW w:w="745" w:type="dxa"/>
            <w:tcBorders>
              <w:top w:val="nil"/>
              <w:bottom w:val="nil"/>
            </w:tcBorders>
            <w:vAlign w:val="center"/>
          </w:tcPr>
          <w:p w14:paraId="10291A36"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1.562</w:t>
            </w:r>
          </w:p>
        </w:tc>
        <w:tc>
          <w:tcPr>
            <w:tcW w:w="795" w:type="dxa"/>
            <w:tcBorders>
              <w:top w:val="nil"/>
              <w:bottom w:val="nil"/>
            </w:tcBorders>
            <w:vAlign w:val="center"/>
          </w:tcPr>
          <w:p w14:paraId="13DF4EA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7.879</w:t>
            </w:r>
          </w:p>
        </w:tc>
        <w:tc>
          <w:tcPr>
            <w:tcW w:w="776" w:type="dxa"/>
            <w:tcBorders>
              <w:top w:val="nil"/>
              <w:bottom w:val="nil"/>
            </w:tcBorders>
            <w:vAlign w:val="center"/>
          </w:tcPr>
          <w:p w14:paraId="78D8352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13.306</w:t>
            </w:r>
          </w:p>
        </w:tc>
        <w:tc>
          <w:tcPr>
            <w:tcW w:w="671" w:type="dxa"/>
            <w:tcBorders>
              <w:top w:val="nil"/>
              <w:bottom w:val="nil"/>
            </w:tcBorders>
            <w:vAlign w:val="center"/>
          </w:tcPr>
          <w:p w14:paraId="197B0723"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4.864</w:t>
            </w:r>
          </w:p>
        </w:tc>
        <w:tc>
          <w:tcPr>
            <w:tcW w:w="710" w:type="dxa"/>
            <w:tcBorders>
              <w:top w:val="nil"/>
              <w:bottom w:val="nil"/>
            </w:tcBorders>
            <w:vAlign w:val="center"/>
          </w:tcPr>
          <w:p w14:paraId="1FCD7C98"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2.033</w:t>
            </w:r>
          </w:p>
        </w:tc>
        <w:tc>
          <w:tcPr>
            <w:tcW w:w="915" w:type="dxa"/>
            <w:tcBorders>
              <w:top w:val="nil"/>
              <w:bottom w:val="nil"/>
            </w:tcBorders>
            <w:vAlign w:val="center"/>
          </w:tcPr>
          <w:p w14:paraId="29319382"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2.803</w:t>
            </w:r>
          </w:p>
        </w:tc>
        <w:tc>
          <w:tcPr>
            <w:tcW w:w="813" w:type="dxa"/>
            <w:tcBorders>
              <w:top w:val="nil"/>
              <w:bottom w:val="nil"/>
            </w:tcBorders>
            <w:vAlign w:val="center"/>
          </w:tcPr>
          <w:p w14:paraId="6DF4B638"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28</w:t>
            </w:r>
          </w:p>
        </w:tc>
        <w:tc>
          <w:tcPr>
            <w:tcW w:w="900" w:type="dxa"/>
            <w:tcBorders>
              <w:top w:val="nil"/>
              <w:bottom w:val="nil"/>
            </w:tcBorders>
            <w:vAlign w:val="center"/>
          </w:tcPr>
          <w:p w14:paraId="5FFF73EF"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w:t>
            </w:r>
          </w:p>
        </w:tc>
      </w:tr>
      <w:tr w:rsidR="00C92F1C" w:rsidRPr="004F10D3" w14:paraId="7D39ECBB"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bottom w:val="inset" w:sz="6" w:space="0" w:color="auto"/>
            </w:tcBorders>
            <w:shd w:val="clear" w:color="auto" w:fill="009644"/>
          </w:tcPr>
          <w:p w14:paraId="7BA4C01D"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Udio</w:t>
            </w:r>
          </w:p>
        </w:tc>
        <w:tc>
          <w:tcPr>
            <w:tcW w:w="776" w:type="dxa"/>
            <w:tcBorders>
              <w:top w:val="nil"/>
              <w:bottom w:val="inset" w:sz="6" w:space="0" w:color="auto"/>
            </w:tcBorders>
            <w:shd w:val="clear" w:color="auto" w:fill="FFFF99"/>
          </w:tcPr>
          <w:p w14:paraId="7A6B10CB"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100,00%</w:t>
            </w:r>
          </w:p>
        </w:tc>
        <w:tc>
          <w:tcPr>
            <w:tcW w:w="616" w:type="dxa"/>
            <w:tcBorders>
              <w:top w:val="nil"/>
              <w:bottom w:val="inset" w:sz="6" w:space="0" w:color="auto"/>
            </w:tcBorders>
            <w:shd w:val="clear" w:color="auto" w:fill="FFFF99"/>
          </w:tcPr>
          <w:p w14:paraId="78702A1D"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1,43%</w:t>
            </w:r>
          </w:p>
        </w:tc>
        <w:tc>
          <w:tcPr>
            <w:tcW w:w="730" w:type="dxa"/>
            <w:tcBorders>
              <w:top w:val="nil"/>
              <w:bottom w:val="inset" w:sz="6" w:space="0" w:color="auto"/>
            </w:tcBorders>
            <w:shd w:val="clear" w:color="auto" w:fill="FFFF99"/>
          </w:tcPr>
          <w:p w14:paraId="020C89CF"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0,57%</w:t>
            </w:r>
          </w:p>
        </w:tc>
        <w:tc>
          <w:tcPr>
            <w:tcW w:w="745" w:type="dxa"/>
            <w:tcBorders>
              <w:top w:val="nil"/>
              <w:bottom w:val="inset" w:sz="6" w:space="0" w:color="auto"/>
            </w:tcBorders>
            <w:shd w:val="clear" w:color="auto" w:fill="FFFF99"/>
          </w:tcPr>
          <w:p w14:paraId="360F73A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3,99%</w:t>
            </w:r>
          </w:p>
        </w:tc>
        <w:tc>
          <w:tcPr>
            <w:tcW w:w="795" w:type="dxa"/>
            <w:tcBorders>
              <w:top w:val="nil"/>
              <w:bottom w:val="inset" w:sz="6" w:space="0" w:color="auto"/>
            </w:tcBorders>
            <w:shd w:val="clear" w:color="auto" w:fill="FFFF99"/>
          </w:tcPr>
          <w:p w14:paraId="09D3F8DB"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23,78%</w:t>
            </w:r>
          </w:p>
        </w:tc>
        <w:tc>
          <w:tcPr>
            <w:tcW w:w="776" w:type="dxa"/>
            <w:tcBorders>
              <w:top w:val="nil"/>
              <w:bottom w:val="inset" w:sz="6" w:space="0" w:color="auto"/>
            </w:tcBorders>
            <w:shd w:val="clear" w:color="auto" w:fill="FFFF99"/>
          </w:tcPr>
          <w:p w14:paraId="23FE9C5D"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54,09%</w:t>
            </w:r>
          </w:p>
        </w:tc>
        <w:tc>
          <w:tcPr>
            <w:tcW w:w="671" w:type="dxa"/>
            <w:tcBorders>
              <w:top w:val="nil"/>
              <w:bottom w:val="inset" w:sz="6" w:space="0" w:color="auto"/>
            </w:tcBorders>
            <w:shd w:val="clear" w:color="auto" w:fill="FFFF99"/>
          </w:tcPr>
          <w:p w14:paraId="79C1551A"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16,10%</w:t>
            </w:r>
          </w:p>
        </w:tc>
        <w:tc>
          <w:tcPr>
            <w:tcW w:w="710" w:type="dxa"/>
            <w:tcBorders>
              <w:top w:val="nil"/>
              <w:bottom w:val="inset" w:sz="6" w:space="0" w:color="auto"/>
            </w:tcBorders>
            <w:shd w:val="clear" w:color="auto" w:fill="FFFF99"/>
          </w:tcPr>
          <w:p w14:paraId="08EAC4EE"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6,82%</w:t>
            </w:r>
          </w:p>
        </w:tc>
        <w:tc>
          <w:tcPr>
            <w:tcW w:w="915" w:type="dxa"/>
            <w:tcBorders>
              <w:top w:val="nil"/>
              <w:bottom w:val="inset" w:sz="6" w:space="0" w:color="auto"/>
            </w:tcBorders>
            <w:shd w:val="clear" w:color="auto" w:fill="FFFF99"/>
          </w:tcPr>
          <w:p w14:paraId="319182F4"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9,16%</w:t>
            </w:r>
          </w:p>
        </w:tc>
        <w:tc>
          <w:tcPr>
            <w:tcW w:w="813" w:type="dxa"/>
            <w:tcBorders>
              <w:top w:val="nil"/>
              <w:bottom w:val="inset" w:sz="6" w:space="0" w:color="auto"/>
            </w:tcBorders>
            <w:shd w:val="clear" w:color="auto" w:fill="FFFF99"/>
          </w:tcPr>
          <w:p w14:paraId="36598FBA"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0,12%</w:t>
            </w:r>
          </w:p>
        </w:tc>
        <w:tc>
          <w:tcPr>
            <w:tcW w:w="900" w:type="dxa"/>
            <w:tcBorders>
              <w:top w:val="nil"/>
              <w:bottom w:val="inset" w:sz="6" w:space="0" w:color="auto"/>
            </w:tcBorders>
            <w:shd w:val="clear" w:color="auto" w:fill="FFFF99"/>
          </w:tcPr>
          <w:p w14:paraId="24EB982E"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0,04%</w:t>
            </w:r>
          </w:p>
        </w:tc>
      </w:tr>
      <w:tr w:rsidR="00C92F1C" w:rsidRPr="004F10D3" w14:paraId="6A567FD9" w14:textId="77777777" w:rsidTr="00BD677A">
        <w:tc>
          <w:tcPr>
            <w:cnfStyle w:val="001000000000" w:firstRow="0" w:lastRow="0" w:firstColumn="1" w:lastColumn="0" w:oddVBand="0" w:evenVBand="0" w:oddHBand="0" w:evenHBand="0" w:firstRowFirstColumn="0" w:firstRowLastColumn="0" w:lastRowFirstColumn="0" w:lastRowLastColumn="0"/>
            <w:tcW w:w="795" w:type="dxa"/>
            <w:tcBorders>
              <w:top w:val="inset" w:sz="6" w:space="0" w:color="auto"/>
            </w:tcBorders>
            <w:shd w:val="clear" w:color="auto" w:fill="009644"/>
          </w:tcPr>
          <w:p w14:paraId="323BC1D6"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Općina Čaglin</w:t>
            </w:r>
          </w:p>
        </w:tc>
        <w:tc>
          <w:tcPr>
            <w:tcW w:w="776" w:type="dxa"/>
            <w:tcBorders>
              <w:top w:val="inset" w:sz="6" w:space="0" w:color="auto"/>
            </w:tcBorders>
            <w:vAlign w:val="center"/>
          </w:tcPr>
          <w:p w14:paraId="39880AF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1.828</w:t>
            </w:r>
          </w:p>
        </w:tc>
        <w:tc>
          <w:tcPr>
            <w:tcW w:w="616" w:type="dxa"/>
            <w:tcBorders>
              <w:top w:val="inset" w:sz="6" w:space="0" w:color="auto"/>
            </w:tcBorders>
            <w:vAlign w:val="center"/>
          </w:tcPr>
          <w:p w14:paraId="331A09AA"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83</w:t>
            </w:r>
          </w:p>
        </w:tc>
        <w:tc>
          <w:tcPr>
            <w:tcW w:w="730" w:type="dxa"/>
            <w:tcBorders>
              <w:top w:val="inset" w:sz="6" w:space="0" w:color="auto"/>
            </w:tcBorders>
            <w:vAlign w:val="center"/>
          </w:tcPr>
          <w:p w14:paraId="08F1875E"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20</w:t>
            </w:r>
          </w:p>
        </w:tc>
        <w:tc>
          <w:tcPr>
            <w:tcW w:w="745" w:type="dxa"/>
            <w:tcBorders>
              <w:top w:val="inset" w:sz="6" w:space="0" w:color="auto"/>
            </w:tcBorders>
            <w:vAlign w:val="center"/>
          </w:tcPr>
          <w:p w14:paraId="34E2D50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100</w:t>
            </w:r>
          </w:p>
        </w:tc>
        <w:tc>
          <w:tcPr>
            <w:tcW w:w="795" w:type="dxa"/>
            <w:tcBorders>
              <w:top w:val="inset" w:sz="6" w:space="0" w:color="auto"/>
            </w:tcBorders>
            <w:vAlign w:val="center"/>
          </w:tcPr>
          <w:p w14:paraId="7D122F26"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722</w:t>
            </w:r>
          </w:p>
        </w:tc>
        <w:tc>
          <w:tcPr>
            <w:tcW w:w="776" w:type="dxa"/>
            <w:tcBorders>
              <w:top w:val="inset" w:sz="6" w:space="0" w:color="auto"/>
            </w:tcBorders>
            <w:vAlign w:val="center"/>
          </w:tcPr>
          <w:p w14:paraId="3DA7AFF4"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774</w:t>
            </w:r>
          </w:p>
        </w:tc>
        <w:tc>
          <w:tcPr>
            <w:tcW w:w="671" w:type="dxa"/>
            <w:tcBorders>
              <w:top w:val="inset" w:sz="6" w:space="0" w:color="auto"/>
            </w:tcBorders>
            <w:vAlign w:val="center"/>
          </w:tcPr>
          <w:p w14:paraId="6515F3E3"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129</w:t>
            </w:r>
          </w:p>
        </w:tc>
        <w:tc>
          <w:tcPr>
            <w:tcW w:w="710" w:type="dxa"/>
            <w:tcBorders>
              <w:top w:val="inset" w:sz="6" w:space="0" w:color="auto"/>
            </w:tcBorders>
            <w:vAlign w:val="center"/>
          </w:tcPr>
          <w:p w14:paraId="163A39E9"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56</w:t>
            </w:r>
          </w:p>
        </w:tc>
        <w:tc>
          <w:tcPr>
            <w:tcW w:w="915" w:type="dxa"/>
            <w:tcBorders>
              <w:top w:val="inset" w:sz="6" w:space="0" w:color="auto"/>
            </w:tcBorders>
            <w:vAlign w:val="center"/>
          </w:tcPr>
          <w:p w14:paraId="52CC6F71"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72</w:t>
            </w:r>
          </w:p>
        </w:tc>
        <w:tc>
          <w:tcPr>
            <w:tcW w:w="813" w:type="dxa"/>
            <w:tcBorders>
              <w:top w:val="inset" w:sz="6" w:space="0" w:color="auto"/>
            </w:tcBorders>
            <w:vAlign w:val="center"/>
          </w:tcPr>
          <w:p w14:paraId="07DC2D0D"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w:t>
            </w:r>
          </w:p>
        </w:tc>
        <w:tc>
          <w:tcPr>
            <w:tcW w:w="900" w:type="dxa"/>
            <w:tcBorders>
              <w:top w:val="inset" w:sz="6" w:space="0" w:color="auto"/>
            </w:tcBorders>
            <w:vAlign w:val="center"/>
          </w:tcPr>
          <w:p w14:paraId="24B90DE3"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w:t>
            </w:r>
          </w:p>
        </w:tc>
      </w:tr>
      <w:tr w:rsidR="00C92F1C" w:rsidRPr="004F10D3" w14:paraId="0E850478"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1373A57D"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Muškarci</w:t>
            </w:r>
          </w:p>
        </w:tc>
        <w:tc>
          <w:tcPr>
            <w:tcW w:w="776" w:type="dxa"/>
            <w:shd w:val="clear" w:color="auto" w:fill="FFFF99"/>
            <w:vAlign w:val="center"/>
          </w:tcPr>
          <w:p w14:paraId="56A07756"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950</w:t>
            </w:r>
          </w:p>
        </w:tc>
        <w:tc>
          <w:tcPr>
            <w:tcW w:w="616" w:type="dxa"/>
            <w:shd w:val="clear" w:color="auto" w:fill="FFFF99"/>
            <w:vAlign w:val="center"/>
          </w:tcPr>
          <w:p w14:paraId="650F10A8"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30</w:t>
            </w:r>
          </w:p>
        </w:tc>
        <w:tc>
          <w:tcPr>
            <w:tcW w:w="730" w:type="dxa"/>
            <w:shd w:val="clear" w:color="auto" w:fill="FFFF99"/>
            <w:vAlign w:val="center"/>
          </w:tcPr>
          <w:p w14:paraId="0DFEE4E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w:t>
            </w:r>
          </w:p>
        </w:tc>
        <w:tc>
          <w:tcPr>
            <w:tcW w:w="745" w:type="dxa"/>
            <w:shd w:val="clear" w:color="auto" w:fill="FFFF99"/>
            <w:vAlign w:val="center"/>
          </w:tcPr>
          <w:p w14:paraId="069F8281"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36</w:t>
            </w:r>
          </w:p>
        </w:tc>
        <w:tc>
          <w:tcPr>
            <w:tcW w:w="795" w:type="dxa"/>
            <w:shd w:val="clear" w:color="auto" w:fill="FFFF99"/>
            <w:vAlign w:val="center"/>
          </w:tcPr>
          <w:p w14:paraId="305E3E8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355</w:t>
            </w:r>
          </w:p>
        </w:tc>
        <w:tc>
          <w:tcPr>
            <w:tcW w:w="776" w:type="dxa"/>
            <w:shd w:val="clear" w:color="auto" w:fill="FFFF99"/>
            <w:vAlign w:val="center"/>
          </w:tcPr>
          <w:p w14:paraId="2A913BE0"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460</w:t>
            </w:r>
          </w:p>
        </w:tc>
        <w:tc>
          <w:tcPr>
            <w:tcW w:w="671" w:type="dxa"/>
            <w:shd w:val="clear" w:color="auto" w:fill="FFFF99"/>
            <w:vAlign w:val="center"/>
          </w:tcPr>
          <w:p w14:paraId="20B2C5C3"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65</w:t>
            </w:r>
          </w:p>
        </w:tc>
        <w:tc>
          <w:tcPr>
            <w:tcW w:w="710" w:type="dxa"/>
            <w:shd w:val="clear" w:color="auto" w:fill="FFFF99"/>
            <w:vAlign w:val="center"/>
          </w:tcPr>
          <w:p w14:paraId="055984F6"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25</w:t>
            </w:r>
          </w:p>
        </w:tc>
        <w:tc>
          <w:tcPr>
            <w:tcW w:w="915" w:type="dxa"/>
            <w:shd w:val="clear" w:color="auto" w:fill="FFFF99"/>
            <w:vAlign w:val="center"/>
          </w:tcPr>
          <w:p w14:paraId="564E90E8"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39</w:t>
            </w:r>
          </w:p>
        </w:tc>
        <w:tc>
          <w:tcPr>
            <w:tcW w:w="813" w:type="dxa"/>
            <w:shd w:val="clear" w:color="auto" w:fill="FFFF99"/>
            <w:vAlign w:val="center"/>
          </w:tcPr>
          <w:p w14:paraId="1F19EF52"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w:t>
            </w:r>
          </w:p>
        </w:tc>
        <w:tc>
          <w:tcPr>
            <w:tcW w:w="900" w:type="dxa"/>
            <w:shd w:val="clear" w:color="auto" w:fill="FFFF99"/>
            <w:vAlign w:val="center"/>
          </w:tcPr>
          <w:p w14:paraId="40FEEADD"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w:t>
            </w:r>
          </w:p>
        </w:tc>
      </w:tr>
      <w:tr w:rsidR="00C92F1C" w:rsidRPr="004F10D3" w14:paraId="5CC7718A" w14:textId="77777777" w:rsidTr="00BD677A">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20091D74"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Žene</w:t>
            </w:r>
          </w:p>
        </w:tc>
        <w:tc>
          <w:tcPr>
            <w:tcW w:w="776" w:type="dxa"/>
            <w:vAlign w:val="center"/>
          </w:tcPr>
          <w:p w14:paraId="18BBA4EA"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878</w:t>
            </w:r>
          </w:p>
        </w:tc>
        <w:tc>
          <w:tcPr>
            <w:tcW w:w="616" w:type="dxa"/>
            <w:vAlign w:val="center"/>
          </w:tcPr>
          <w:p w14:paraId="71B25A34"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53</w:t>
            </w:r>
          </w:p>
        </w:tc>
        <w:tc>
          <w:tcPr>
            <w:tcW w:w="730" w:type="dxa"/>
            <w:vAlign w:val="center"/>
          </w:tcPr>
          <w:p w14:paraId="623B7BBE"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16</w:t>
            </w:r>
          </w:p>
        </w:tc>
        <w:tc>
          <w:tcPr>
            <w:tcW w:w="745" w:type="dxa"/>
            <w:vAlign w:val="center"/>
          </w:tcPr>
          <w:p w14:paraId="1F0715CC"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64</w:t>
            </w:r>
          </w:p>
        </w:tc>
        <w:tc>
          <w:tcPr>
            <w:tcW w:w="795" w:type="dxa"/>
            <w:vAlign w:val="center"/>
          </w:tcPr>
          <w:p w14:paraId="6DDBEA8E"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367</w:t>
            </w:r>
          </w:p>
        </w:tc>
        <w:tc>
          <w:tcPr>
            <w:tcW w:w="776" w:type="dxa"/>
            <w:vAlign w:val="center"/>
          </w:tcPr>
          <w:p w14:paraId="28C23350"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314</w:t>
            </w:r>
          </w:p>
        </w:tc>
        <w:tc>
          <w:tcPr>
            <w:tcW w:w="671" w:type="dxa"/>
            <w:vAlign w:val="center"/>
          </w:tcPr>
          <w:p w14:paraId="3D3742EE"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64</w:t>
            </w:r>
          </w:p>
        </w:tc>
        <w:tc>
          <w:tcPr>
            <w:tcW w:w="710" w:type="dxa"/>
            <w:vAlign w:val="center"/>
          </w:tcPr>
          <w:p w14:paraId="0C0F6727"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31</w:t>
            </w:r>
          </w:p>
        </w:tc>
        <w:tc>
          <w:tcPr>
            <w:tcW w:w="915" w:type="dxa"/>
            <w:vAlign w:val="center"/>
          </w:tcPr>
          <w:p w14:paraId="45F4E99B"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33</w:t>
            </w:r>
          </w:p>
        </w:tc>
        <w:tc>
          <w:tcPr>
            <w:tcW w:w="813" w:type="dxa"/>
            <w:vAlign w:val="center"/>
          </w:tcPr>
          <w:p w14:paraId="5FB2C01D"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w:t>
            </w:r>
          </w:p>
        </w:tc>
        <w:tc>
          <w:tcPr>
            <w:tcW w:w="900" w:type="dxa"/>
            <w:vAlign w:val="center"/>
          </w:tcPr>
          <w:p w14:paraId="67810C72" w14:textId="77777777" w:rsidR="00C92F1C" w:rsidRPr="00BD677A" w:rsidRDefault="00C92F1C" w:rsidP="00C92F1C">
            <w:pPr>
              <w:jc w:val="right"/>
              <w:cnfStyle w:val="000000000000" w:firstRow="0" w:lastRow="0" w:firstColumn="0" w:lastColumn="0" w:oddVBand="0" w:evenVBand="0" w:oddHBand="0" w:evenHBand="0" w:firstRowFirstColumn="0" w:firstRowLastColumn="0" w:lastRowFirstColumn="0" w:lastRowLastColumn="0"/>
              <w:rPr>
                <w:rFonts w:ascii="Cambria" w:hAnsi="Cambria" w:cs="Times New Roman"/>
                <w:sz w:val="13"/>
                <w:szCs w:val="13"/>
              </w:rPr>
            </w:pPr>
            <w:r w:rsidRPr="00BD677A">
              <w:rPr>
                <w:rFonts w:ascii="Cambria" w:hAnsi="Cambria" w:cs="Times New Roman"/>
                <w:sz w:val="13"/>
                <w:szCs w:val="13"/>
              </w:rPr>
              <w:t>-</w:t>
            </w:r>
          </w:p>
        </w:tc>
      </w:tr>
      <w:tr w:rsidR="00C92F1C" w:rsidRPr="004F10D3" w14:paraId="04289C73" w14:textId="77777777" w:rsidTr="00BD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shd w:val="clear" w:color="auto" w:fill="009644"/>
          </w:tcPr>
          <w:p w14:paraId="6A5BAC33" w14:textId="77777777" w:rsidR="00C92F1C" w:rsidRPr="00BD677A" w:rsidRDefault="00C92F1C" w:rsidP="00C92F1C">
            <w:pPr>
              <w:jc w:val="both"/>
              <w:rPr>
                <w:rFonts w:ascii="Cambria" w:hAnsi="Cambria" w:cs="Times New Roman"/>
                <w:sz w:val="13"/>
                <w:szCs w:val="13"/>
              </w:rPr>
            </w:pPr>
            <w:r w:rsidRPr="00BD677A">
              <w:rPr>
                <w:rFonts w:ascii="Cambria" w:hAnsi="Cambria" w:cs="Times New Roman"/>
                <w:sz w:val="13"/>
                <w:szCs w:val="13"/>
              </w:rPr>
              <w:t>Udio</w:t>
            </w:r>
          </w:p>
        </w:tc>
        <w:tc>
          <w:tcPr>
            <w:tcW w:w="776" w:type="dxa"/>
            <w:shd w:val="clear" w:color="auto" w:fill="FFFF99"/>
          </w:tcPr>
          <w:p w14:paraId="59E9FE09"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100,00%</w:t>
            </w:r>
          </w:p>
        </w:tc>
        <w:tc>
          <w:tcPr>
            <w:tcW w:w="616" w:type="dxa"/>
            <w:shd w:val="clear" w:color="auto" w:fill="FFFF99"/>
          </w:tcPr>
          <w:p w14:paraId="00C3937D"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4,54%</w:t>
            </w:r>
          </w:p>
        </w:tc>
        <w:tc>
          <w:tcPr>
            <w:tcW w:w="730" w:type="dxa"/>
            <w:shd w:val="clear" w:color="auto" w:fill="FFFF99"/>
          </w:tcPr>
          <w:p w14:paraId="69FDCB52"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1,09%</w:t>
            </w:r>
          </w:p>
        </w:tc>
        <w:tc>
          <w:tcPr>
            <w:tcW w:w="745" w:type="dxa"/>
            <w:shd w:val="clear" w:color="auto" w:fill="FFFF99"/>
          </w:tcPr>
          <w:p w14:paraId="486DE95F"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5,47%</w:t>
            </w:r>
          </w:p>
        </w:tc>
        <w:tc>
          <w:tcPr>
            <w:tcW w:w="795" w:type="dxa"/>
            <w:shd w:val="clear" w:color="auto" w:fill="FFFF99"/>
          </w:tcPr>
          <w:p w14:paraId="3B9ECBFC"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39,50%</w:t>
            </w:r>
          </w:p>
        </w:tc>
        <w:tc>
          <w:tcPr>
            <w:tcW w:w="776" w:type="dxa"/>
            <w:shd w:val="clear" w:color="auto" w:fill="FFFF99"/>
          </w:tcPr>
          <w:p w14:paraId="560460A8"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42,34%</w:t>
            </w:r>
          </w:p>
        </w:tc>
        <w:tc>
          <w:tcPr>
            <w:tcW w:w="671" w:type="dxa"/>
            <w:shd w:val="clear" w:color="auto" w:fill="FFFF99"/>
          </w:tcPr>
          <w:p w14:paraId="00FCEC4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7,06%</w:t>
            </w:r>
          </w:p>
        </w:tc>
        <w:tc>
          <w:tcPr>
            <w:tcW w:w="710" w:type="dxa"/>
            <w:shd w:val="clear" w:color="auto" w:fill="FFFF99"/>
          </w:tcPr>
          <w:p w14:paraId="0200C160"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3,06%</w:t>
            </w:r>
          </w:p>
        </w:tc>
        <w:tc>
          <w:tcPr>
            <w:tcW w:w="915" w:type="dxa"/>
            <w:shd w:val="clear" w:color="auto" w:fill="FFFF99"/>
          </w:tcPr>
          <w:p w14:paraId="72073D17"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3,94%</w:t>
            </w:r>
          </w:p>
        </w:tc>
        <w:tc>
          <w:tcPr>
            <w:tcW w:w="813" w:type="dxa"/>
            <w:shd w:val="clear" w:color="auto" w:fill="FFFF99"/>
          </w:tcPr>
          <w:p w14:paraId="1ABF900E"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0,06%</w:t>
            </w:r>
          </w:p>
        </w:tc>
        <w:tc>
          <w:tcPr>
            <w:tcW w:w="900" w:type="dxa"/>
            <w:shd w:val="clear" w:color="auto" w:fill="FFFF99"/>
          </w:tcPr>
          <w:p w14:paraId="42063B95" w14:textId="77777777" w:rsidR="00C92F1C" w:rsidRPr="00BD677A" w:rsidRDefault="00C92F1C" w:rsidP="00C92F1C">
            <w:pPr>
              <w:jc w:val="right"/>
              <w:cnfStyle w:val="000000100000" w:firstRow="0" w:lastRow="0" w:firstColumn="0" w:lastColumn="0" w:oddVBand="0" w:evenVBand="0" w:oddHBand="1" w:evenHBand="0" w:firstRowFirstColumn="0" w:firstRowLastColumn="0" w:lastRowFirstColumn="0" w:lastRowLastColumn="0"/>
              <w:rPr>
                <w:rFonts w:ascii="Cambria" w:hAnsi="Cambria" w:cs="Times New Roman"/>
                <w:b/>
                <w:sz w:val="13"/>
                <w:szCs w:val="13"/>
              </w:rPr>
            </w:pPr>
            <w:r w:rsidRPr="00BD677A">
              <w:rPr>
                <w:rFonts w:ascii="Cambria" w:hAnsi="Cambria" w:cs="Times New Roman"/>
                <w:b/>
                <w:sz w:val="13"/>
                <w:szCs w:val="13"/>
              </w:rPr>
              <w:t>-</w:t>
            </w:r>
          </w:p>
        </w:tc>
      </w:tr>
    </w:tbl>
    <w:p w14:paraId="250688AC" w14:textId="77777777" w:rsidR="00C92F1C" w:rsidRPr="00BD677A" w:rsidRDefault="00BD677A" w:rsidP="00C92F1C">
      <w:pPr>
        <w:jc w:val="both"/>
        <w:rPr>
          <w:rFonts w:ascii="Cambria" w:hAnsi="Cambria" w:cs="Times New Roman"/>
          <w:i/>
          <w:sz w:val="20"/>
        </w:rPr>
      </w:pPr>
      <w:r w:rsidRPr="00BD677A">
        <w:rPr>
          <w:rFonts w:ascii="Cambria" w:hAnsi="Cambria" w:cs="Times New Roman"/>
          <w:i/>
          <w:sz w:val="20"/>
        </w:rPr>
        <w:t>Izvor: Državni zavod za statistiku</w:t>
      </w:r>
    </w:p>
    <w:p w14:paraId="06B5FE5D"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Lošu demografsku strukturu </w:t>
      </w:r>
      <w:r w:rsidR="00D73DFA" w:rsidRPr="004F10D3">
        <w:rPr>
          <w:rFonts w:ascii="Cambria" w:hAnsi="Cambria" w:cs="Times New Roman"/>
        </w:rPr>
        <w:t>stanovništva</w:t>
      </w:r>
      <w:r w:rsidRPr="004F10D3">
        <w:rPr>
          <w:rFonts w:ascii="Cambria" w:hAnsi="Cambria" w:cs="Times New Roman"/>
        </w:rPr>
        <w:t xml:space="preserve"> prati i jako loša obrazovna struktura, a rezultat je to velikog udjela starog stanovništva. U odnosu na PSŽ i RH, Općina Čaglin daleko zaostaje budući da ima visok udio slabo obrazovanog stanovništva. Samo je 7,06% visokoobrazovanog </w:t>
      </w:r>
      <w:r w:rsidR="00D73DFA" w:rsidRPr="004F10D3">
        <w:rPr>
          <w:rFonts w:ascii="Cambria" w:hAnsi="Cambria" w:cs="Times New Roman"/>
        </w:rPr>
        <w:t>stanovništva</w:t>
      </w:r>
      <w:r w:rsidRPr="004F10D3">
        <w:rPr>
          <w:rFonts w:ascii="Cambria" w:hAnsi="Cambria" w:cs="Times New Roman"/>
        </w:rPr>
        <w:t xml:space="preserve"> u odnosu na 16,10%  koliko je na razini Županije i 24,07% na razini države.</w:t>
      </w:r>
    </w:p>
    <w:p w14:paraId="0EEBDB07" w14:textId="77777777" w:rsidR="00C92F1C" w:rsidRPr="004F10D3" w:rsidRDefault="00C92F1C" w:rsidP="00C92F1C">
      <w:pPr>
        <w:jc w:val="both"/>
        <w:rPr>
          <w:rFonts w:ascii="Cambria" w:hAnsi="Cambria" w:cs="Times New Roman"/>
        </w:rPr>
      </w:pPr>
      <w:r w:rsidRPr="004F10D3">
        <w:rPr>
          <w:rFonts w:ascii="Cambria" w:hAnsi="Cambria" w:cs="Times New Roman"/>
        </w:rPr>
        <w:t xml:space="preserve">Prema podacima popisa </w:t>
      </w:r>
      <w:r w:rsidR="00D73DFA" w:rsidRPr="004F10D3">
        <w:rPr>
          <w:rFonts w:ascii="Cambria" w:hAnsi="Cambria" w:cs="Times New Roman"/>
        </w:rPr>
        <w:t>stanovništva</w:t>
      </w:r>
      <w:r w:rsidRPr="004F10D3">
        <w:rPr>
          <w:rFonts w:ascii="Cambria" w:hAnsi="Cambria" w:cs="Times New Roman"/>
        </w:rPr>
        <w:t xml:space="preserve"> iz 2011. Godine, manje od 30% </w:t>
      </w:r>
      <w:r w:rsidR="00D73DFA" w:rsidRPr="004F10D3">
        <w:rPr>
          <w:rFonts w:ascii="Cambria" w:hAnsi="Cambria" w:cs="Times New Roman"/>
        </w:rPr>
        <w:t>stanovništva</w:t>
      </w:r>
      <w:r w:rsidRPr="004F10D3">
        <w:rPr>
          <w:rFonts w:ascii="Cambria" w:hAnsi="Cambria" w:cs="Times New Roman"/>
        </w:rPr>
        <w:t xml:space="preserve"> posjeduje određenu razinu informatičke pismenosti, budući da novi podaci još nisu obrađeni, za </w:t>
      </w:r>
      <w:r w:rsidR="00D73DFA" w:rsidRPr="004F10D3">
        <w:rPr>
          <w:rFonts w:ascii="Cambria" w:hAnsi="Cambria" w:cs="Times New Roman"/>
        </w:rPr>
        <w:t>pretpostaviti</w:t>
      </w:r>
      <w:r w:rsidRPr="004F10D3">
        <w:rPr>
          <w:rFonts w:ascii="Cambria" w:hAnsi="Cambria" w:cs="Times New Roman"/>
        </w:rPr>
        <w:t xml:space="preserve"> je da se taj broj povećao, ali daleko je to još od željene razine.</w:t>
      </w:r>
    </w:p>
    <w:p w14:paraId="093E5996" w14:textId="77777777" w:rsidR="00F51B14" w:rsidRPr="00083B18" w:rsidRDefault="00083B18" w:rsidP="00083B18">
      <w:pPr>
        <w:pStyle w:val="Naslov2"/>
        <w:rPr>
          <w:color w:val="auto"/>
        </w:rPr>
      </w:pPr>
      <w:bookmarkStart w:id="22" w:name="_Toc172619648"/>
      <w:r w:rsidRPr="00083B18">
        <w:rPr>
          <w:color w:val="auto"/>
        </w:rPr>
        <w:t>4.3.</w:t>
      </w:r>
      <w:r w:rsidR="00F51B14" w:rsidRPr="00083B18">
        <w:rPr>
          <w:color w:val="auto"/>
        </w:rPr>
        <w:t xml:space="preserve"> Zaposlenost i nezaposlenost</w:t>
      </w:r>
      <w:bookmarkEnd w:id="22"/>
    </w:p>
    <w:p w14:paraId="37FF9241" w14:textId="77777777" w:rsidR="00F51B14" w:rsidRPr="00F51B14" w:rsidRDefault="00F51B14" w:rsidP="00F51B14">
      <w:pPr>
        <w:spacing w:after="0"/>
        <w:rPr>
          <w:rFonts w:asciiTheme="majorHAnsi" w:hAnsiTheme="majorHAnsi"/>
        </w:rPr>
      </w:pPr>
    </w:p>
    <w:p w14:paraId="629A9B62" w14:textId="77777777" w:rsidR="00F51B14" w:rsidRDefault="00F51B14" w:rsidP="00F51B14">
      <w:pPr>
        <w:jc w:val="both"/>
        <w:rPr>
          <w:rFonts w:asciiTheme="majorHAnsi" w:hAnsiTheme="majorHAnsi" w:cs="Times New Roman"/>
        </w:rPr>
      </w:pPr>
      <w:r w:rsidRPr="00F51B14">
        <w:rPr>
          <w:rFonts w:asciiTheme="majorHAnsi" w:hAnsiTheme="majorHAnsi" w:cs="Times New Roman"/>
        </w:rPr>
        <w:t xml:space="preserve">Kako se zaposlenost u evidenciji HZMO-a vodi prema mjestu rada, a nezaposlenost u evidenciji HZZ-a prema mjestu prebivališta, odnosno boravišta, za općine je vrlo nezahvalno izračunavanje stope nezaposlenosti budući da se može doći do krivih zaključaka. Međutim, koristeći dobivene podatke i uspoređujući ih s podacima o kretanju </w:t>
      </w:r>
      <w:r w:rsidR="00D73DFA" w:rsidRPr="00F51B14">
        <w:rPr>
          <w:rFonts w:asciiTheme="majorHAnsi" w:hAnsiTheme="majorHAnsi" w:cs="Times New Roman"/>
        </w:rPr>
        <w:t>stanovništva</w:t>
      </w:r>
      <w:r w:rsidRPr="00F51B14">
        <w:rPr>
          <w:rFonts w:asciiTheme="majorHAnsi" w:hAnsiTheme="majorHAnsi" w:cs="Times New Roman"/>
        </w:rPr>
        <w:t xml:space="preserve"> može se doći do određenih pokazatelja.</w:t>
      </w:r>
    </w:p>
    <w:p w14:paraId="6047DB49" w14:textId="5CE90077" w:rsidR="00F51B14" w:rsidRPr="000324B6" w:rsidRDefault="000324B6" w:rsidP="000324B6">
      <w:pPr>
        <w:pStyle w:val="Opisslike"/>
        <w:spacing w:after="0"/>
        <w:rPr>
          <w:rFonts w:asciiTheme="majorHAnsi" w:hAnsiTheme="majorHAnsi" w:cs="Times New Roman"/>
          <w:color w:val="auto"/>
          <w:sz w:val="20"/>
        </w:rPr>
      </w:pPr>
      <w:bookmarkStart w:id="23" w:name="_Toc172587339"/>
      <w:r w:rsidRPr="000324B6">
        <w:rPr>
          <w:rFonts w:asciiTheme="majorHAnsi" w:hAnsiTheme="majorHAnsi"/>
          <w:color w:val="auto"/>
          <w:sz w:val="20"/>
        </w:rPr>
        <w:t xml:space="preserve">Tablica </w:t>
      </w:r>
      <w:r w:rsidRPr="000324B6">
        <w:rPr>
          <w:rFonts w:asciiTheme="majorHAnsi" w:hAnsiTheme="majorHAnsi"/>
          <w:color w:val="auto"/>
          <w:sz w:val="20"/>
        </w:rPr>
        <w:fldChar w:fldCharType="begin"/>
      </w:r>
      <w:r w:rsidRPr="000324B6">
        <w:rPr>
          <w:rFonts w:asciiTheme="majorHAnsi" w:hAnsiTheme="majorHAnsi"/>
          <w:color w:val="auto"/>
          <w:sz w:val="20"/>
        </w:rPr>
        <w:instrText xml:space="preserve"> SEQ Tabela \* ARABIC </w:instrText>
      </w:r>
      <w:r w:rsidRPr="000324B6">
        <w:rPr>
          <w:rFonts w:asciiTheme="majorHAnsi" w:hAnsiTheme="majorHAnsi"/>
          <w:color w:val="auto"/>
          <w:sz w:val="20"/>
        </w:rPr>
        <w:fldChar w:fldCharType="separate"/>
      </w:r>
      <w:r w:rsidR="00432278">
        <w:rPr>
          <w:rFonts w:asciiTheme="majorHAnsi" w:hAnsiTheme="majorHAnsi"/>
          <w:noProof/>
          <w:color w:val="auto"/>
          <w:sz w:val="20"/>
        </w:rPr>
        <w:t>3</w:t>
      </w:r>
      <w:r w:rsidRPr="000324B6">
        <w:rPr>
          <w:rFonts w:asciiTheme="majorHAnsi" w:hAnsiTheme="majorHAnsi"/>
          <w:color w:val="auto"/>
          <w:sz w:val="20"/>
        </w:rPr>
        <w:fldChar w:fldCharType="end"/>
      </w:r>
      <w:r w:rsidRPr="000324B6">
        <w:rPr>
          <w:rFonts w:asciiTheme="majorHAnsi" w:hAnsiTheme="majorHAnsi"/>
          <w:color w:val="auto"/>
          <w:sz w:val="20"/>
        </w:rPr>
        <w:t>. Osiguranici MO prema osnovama osiguranja - Općina Čaglin</w:t>
      </w:r>
      <w:bookmarkEnd w:id="23"/>
    </w:p>
    <w:tbl>
      <w:tblPr>
        <w:tblStyle w:val="MediumShading2-Accent11"/>
        <w:tblW w:w="0" w:type="auto"/>
        <w:tblBorders>
          <w:insideH w:val="single" w:sz="6" w:space="0" w:color="auto"/>
        </w:tblBorders>
        <w:tblLook w:val="04A0" w:firstRow="1" w:lastRow="0" w:firstColumn="1" w:lastColumn="0" w:noHBand="0" w:noVBand="1"/>
      </w:tblPr>
      <w:tblGrid>
        <w:gridCol w:w="3558"/>
        <w:gridCol w:w="1832"/>
        <w:gridCol w:w="1805"/>
        <w:gridCol w:w="1831"/>
      </w:tblGrid>
      <w:tr w:rsidR="00F51B14" w:rsidRPr="00F51B14" w14:paraId="0723A584" w14:textId="77777777" w:rsidTr="00F51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vMerge w:val="restart"/>
            <w:tcBorders>
              <w:top w:val="none" w:sz="0" w:space="0" w:color="auto"/>
              <w:left w:val="none" w:sz="0" w:space="0" w:color="auto"/>
              <w:bottom w:val="none" w:sz="0" w:space="0" w:color="auto"/>
              <w:right w:val="none" w:sz="0" w:space="0" w:color="auto"/>
            </w:tcBorders>
            <w:shd w:val="clear" w:color="auto" w:fill="009644"/>
            <w:vAlign w:val="center"/>
          </w:tcPr>
          <w:p w14:paraId="3FB473CF"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OSNOVA OSIGURANJA</w:t>
            </w:r>
          </w:p>
        </w:tc>
        <w:tc>
          <w:tcPr>
            <w:tcW w:w="5590" w:type="dxa"/>
            <w:gridSpan w:val="3"/>
            <w:tcBorders>
              <w:top w:val="none" w:sz="0" w:space="0" w:color="auto"/>
              <w:left w:val="none" w:sz="0" w:space="0" w:color="auto"/>
              <w:bottom w:val="none" w:sz="0" w:space="0" w:color="auto"/>
              <w:right w:val="none" w:sz="0" w:space="0" w:color="auto"/>
            </w:tcBorders>
            <w:shd w:val="clear" w:color="auto" w:fill="009644"/>
          </w:tcPr>
          <w:p w14:paraId="08CBA272"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OSIGURANICI</w:t>
            </w:r>
          </w:p>
        </w:tc>
      </w:tr>
      <w:tr w:rsidR="00F51B14" w:rsidRPr="00F51B14" w14:paraId="25EC57CF" w14:textId="77777777" w:rsidTr="00F51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tcBorders>
              <w:left w:val="none" w:sz="0" w:space="0" w:color="auto"/>
              <w:bottom w:val="none" w:sz="0" w:space="0" w:color="auto"/>
              <w:right w:val="none" w:sz="0" w:space="0" w:color="auto"/>
            </w:tcBorders>
          </w:tcPr>
          <w:p w14:paraId="7D9171F8" w14:textId="77777777" w:rsidR="00F51B14" w:rsidRPr="00F51B14" w:rsidRDefault="00F51B14" w:rsidP="00F51B14">
            <w:pPr>
              <w:jc w:val="both"/>
              <w:rPr>
                <w:rFonts w:asciiTheme="majorHAnsi" w:hAnsiTheme="majorHAnsi" w:cs="Times New Roman"/>
                <w:sz w:val="20"/>
              </w:rPr>
            </w:pPr>
          </w:p>
        </w:tc>
        <w:tc>
          <w:tcPr>
            <w:tcW w:w="1863" w:type="dxa"/>
            <w:shd w:val="clear" w:color="auto" w:fill="60DE63"/>
            <w:vAlign w:val="center"/>
          </w:tcPr>
          <w:p w14:paraId="4FCE4010"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Muškarci</w:t>
            </w:r>
          </w:p>
        </w:tc>
        <w:tc>
          <w:tcPr>
            <w:tcW w:w="1863" w:type="dxa"/>
            <w:shd w:val="clear" w:color="auto" w:fill="60DE63"/>
            <w:vAlign w:val="center"/>
          </w:tcPr>
          <w:p w14:paraId="367C8127"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Žene</w:t>
            </w:r>
          </w:p>
        </w:tc>
        <w:tc>
          <w:tcPr>
            <w:tcW w:w="1864" w:type="dxa"/>
            <w:shd w:val="clear" w:color="auto" w:fill="60DE63"/>
            <w:vAlign w:val="center"/>
          </w:tcPr>
          <w:p w14:paraId="617378C0"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Ukupno prema osnovi osiguranja</w:t>
            </w:r>
          </w:p>
        </w:tc>
      </w:tr>
      <w:tr w:rsidR="00F51B14" w:rsidRPr="00F51B14" w14:paraId="1B8B1B76" w14:textId="77777777" w:rsidTr="00F51B14">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76F175EA"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Radnici kod pravnih osoba</w:t>
            </w:r>
          </w:p>
        </w:tc>
        <w:tc>
          <w:tcPr>
            <w:tcW w:w="1863" w:type="dxa"/>
          </w:tcPr>
          <w:p w14:paraId="28458A6B"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103</w:t>
            </w:r>
          </w:p>
        </w:tc>
        <w:tc>
          <w:tcPr>
            <w:tcW w:w="1863" w:type="dxa"/>
          </w:tcPr>
          <w:p w14:paraId="0EDC00D1"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190</w:t>
            </w:r>
          </w:p>
        </w:tc>
        <w:tc>
          <w:tcPr>
            <w:tcW w:w="1864" w:type="dxa"/>
          </w:tcPr>
          <w:p w14:paraId="29181284"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0"/>
              </w:rPr>
            </w:pPr>
            <w:r w:rsidRPr="00F51B14">
              <w:rPr>
                <w:rFonts w:asciiTheme="majorHAnsi" w:hAnsiTheme="majorHAnsi" w:cs="Times New Roman"/>
                <w:b/>
                <w:bCs/>
                <w:sz w:val="20"/>
              </w:rPr>
              <w:t>293</w:t>
            </w:r>
          </w:p>
        </w:tc>
      </w:tr>
      <w:tr w:rsidR="00F51B14" w:rsidRPr="00F51B14" w14:paraId="39475A14" w14:textId="77777777" w:rsidTr="00F51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42A9389C"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Obrtnici</w:t>
            </w:r>
          </w:p>
        </w:tc>
        <w:tc>
          <w:tcPr>
            <w:tcW w:w="1863" w:type="dxa"/>
            <w:shd w:val="clear" w:color="auto" w:fill="FFFF99"/>
          </w:tcPr>
          <w:p w14:paraId="70EDA218"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10</w:t>
            </w:r>
          </w:p>
        </w:tc>
        <w:tc>
          <w:tcPr>
            <w:tcW w:w="1863" w:type="dxa"/>
            <w:shd w:val="clear" w:color="auto" w:fill="FFFF99"/>
          </w:tcPr>
          <w:p w14:paraId="6770625C"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w:t>
            </w:r>
          </w:p>
        </w:tc>
        <w:tc>
          <w:tcPr>
            <w:tcW w:w="1864" w:type="dxa"/>
            <w:shd w:val="clear" w:color="auto" w:fill="FFFF99"/>
          </w:tcPr>
          <w:p w14:paraId="5D7A5623"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20"/>
              </w:rPr>
            </w:pPr>
            <w:r w:rsidRPr="00F51B14">
              <w:rPr>
                <w:rFonts w:asciiTheme="majorHAnsi" w:hAnsiTheme="majorHAnsi" w:cs="Times New Roman"/>
                <w:bCs/>
                <w:sz w:val="20"/>
              </w:rPr>
              <w:t>11</w:t>
            </w:r>
          </w:p>
        </w:tc>
      </w:tr>
      <w:tr w:rsidR="00F51B14" w:rsidRPr="00F51B14" w14:paraId="76FAE32D" w14:textId="77777777" w:rsidTr="00F51B14">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0157712F"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Poljoprivrednici</w:t>
            </w:r>
          </w:p>
        </w:tc>
        <w:tc>
          <w:tcPr>
            <w:tcW w:w="1863" w:type="dxa"/>
          </w:tcPr>
          <w:p w14:paraId="129DC93B"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15</w:t>
            </w:r>
          </w:p>
        </w:tc>
        <w:tc>
          <w:tcPr>
            <w:tcW w:w="1863" w:type="dxa"/>
          </w:tcPr>
          <w:p w14:paraId="4A3D95E8"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3</w:t>
            </w:r>
          </w:p>
        </w:tc>
        <w:tc>
          <w:tcPr>
            <w:tcW w:w="1864" w:type="dxa"/>
          </w:tcPr>
          <w:p w14:paraId="37ACB079"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0"/>
              </w:rPr>
            </w:pPr>
            <w:r w:rsidRPr="00F51B14">
              <w:rPr>
                <w:rFonts w:asciiTheme="majorHAnsi" w:hAnsiTheme="majorHAnsi" w:cs="Times New Roman"/>
                <w:b/>
                <w:bCs/>
                <w:sz w:val="20"/>
              </w:rPr>
              <w:t>18</w:t>
            </w:r>
          </w:p>
        </w:tc>
      </w:tr>
      <w:tr w:rsidR="00F51B14" w:rsidRPr="00F51B14" w14:paraId="56D652D3" w14:textId="77777777" w:rsidTr="00F51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11EA31A8"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Samostalne profesionalne djelatnosti</w:t>
            </w:r>
          </w:p>
        </w:tc>
        <w:tc>
          <w:tcPr>
            <w:tcW w:w="1863" w:type="dxa"/>
            <w:shd w:val="clear" w:color="auto" w:fill="FFFF99"/>
          </w:tcPr>
          <w:p w14:paraId="607FBAB1"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0</w:t>
            </w:r>
          </w:p>
        </w:tc>
        <w:tc>
          <w:tcPr>
            <w:tcW w:w="1863" w:type="dxa"/>
            <w:shd w:val="clear" w:color="auto" w:fill="FFFF99"/>
          </w:tcPr>
          <w:p w14:paraId="1F2A0F24"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w:t>
            </w:r>
          </w:p>
        </w:tc>
        <w:tc>
          <w:tcPr>
            <w:tcW w:w="1864" w:type="dxa"/>
            <w:shd w:val="clear" w:color="auto" w:fill="FFFF99"/>
          </w:tcPr>
          <w:p w14:paraId="2B938EB4"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sz w:val="20"/>
              </w:rPr>
            </w:pPr>
            <w:r w:rsidRPr="00F51B14">
              <w:rPr>
                <w:rFonts w:asciiTheme="majorHAnsi" w:hAnsiTheme="majorHAnsi" w:cs="Times New Roman"/>
                <w:b/>
                <w:bCs/>
                <w:sz w:val="20"/>
              </w:rPr>
              <w:t>1</w:t>
            </w:r>
          </w:p>
        </w:tc>
      </w:tr>
      <w:tr w:rsidR="00F51B14" w:rsidRPr="00F51B14" w14:paraId="05596363" w14:textId="77777777" w:rsidTr="00F51B14">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773454C5" w14:textId="77777777" w:rsidR="00F51B14" w:rsidRPr="00F51B14" w:rsidRDefault="00F51B14" w:rsidP="00F51B14">
            <w:pPr>
              <w:rPr>
                <w:rFonts w:asciiTheme="majorHAnsi" w:hAnsiTheme="majorHAnsi" w:cs="Times New Roman"/>
                <w:sz w:val="20"/>
              </w:rPr>
            </w:pPr>
            <w:r w:rsidRPr="00F51B14">
              <w:rPr>
                <w:rFonts w:asciiTheme="majorHAnsi" w:hAnsiTheme="majorHAnsi" w:cs="Times New Roman"/>
                <w:sz w:val="20"/>
              </w:rPr>
              <w:t>Radnici kod fizičkih osoba</w:t>
            </w:r>
          </w:p>
        </w:tc>
        <w:tc>
          <w:tcPr>
            <w:tcW w:w="1863" w:type="dxa"/>
          </w:tcPr>
          <w:p w14:paraId="2DA50DE4"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15</w:t>
            </w:r>
          </w:p>
        </w:tc>
        <w:tc>
          <w:tcPr>
            <w:tcW w:w="1863" w:type="dxa"/>
          </w:tcPr>
          <w:p w14:paraId="3012B547"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12</w:t>
            </w:r>
          </w:p>
        </w:tc>
        <w:tc>
          <w:tcPr>
            <w:tcW w:w="1864" w:type="dxa"/>
          </w:tcPr>
          <w:p w14:paraId="58C12947" w14:textId="77777777" w:rsidR="00F51B14" w:rsidRPr="00F51B14" w:rsidRDefault="00F51B14" w:rsidP="00F51B1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sz w:val="20"/>
              </w:rPr>
            </w:pPr>
            <w:r w:rsidRPr="00F51B14">
              <w:rPr>
                <w:rFonts w:asciiTheme="majorHAnsi" w:hAnsiTheme="majorHAnsi" w:cs="Times New Roman"/>
                <w:b/>
                <w:bCs/>
                <w:sz w:val="20"/>
              </w:rPr>
              <w:t>27</w:t>
            </w:r>
          </w:p>
        </w:tc>
      </w:tr>
      <w:tr w:rsidR="00F51B14" w:rsidRPr="00F51B14" w14:paraId="75A5DA0B" w14:textId="77777777" w:rsidTr="00F51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bottom w:val="none" w:sz="0" w:space="0" w:color="auto"/>
              <w:right w:val="none" w:sz="0" w:space="0" w:color="auto"/>
            </w:tcBorders>
            <w:shd w:val="clear" w:color="auto" w:fill="009644"/>
          </w:tcPr>
          <w:p w14:paraId="5146713B" w14:textId="77777777" w:rsidR="00F51B14" w:rsidRPr="00F51B14" w:rsidRDefault="00F51B14" w:rsidP="00F51B14">
            <w:pPr>
              <w:jc w:val="both"/>
              <w:rPr>
                <w:rFonts w:asciiTheme="majorHAnsi" w:hAnsiTheme="majorHAnsi" w:cs="Times New Roman"/>
                <w:sz w:val="20"/>
              </w:rPr>
            </w:pPr>
            <w:r w:rsidRPr="00F51B14">
              <w:rPr>
                <w:rFonts w:asciiTheme="majorHAnsi" w:hAnsiTheme="majorHAnsi" w:cs="Times New Roman"/>
                <w:sz w:val="20"/>
              </w:rPr>
              <w:t>UKUPNO:</w:t>
            </w:r>
          </w:p>
        </w:tc>
        <w:tc>
          <w:tcPr>
            <w:tcW w:w="1863" w:type="dxa"/>
            <w:shd w:val="clear" w:color="auto" w:fill="FFFF99"/>
          </w:tcPr>
          <w:p w14:paraId="1672BAFB" w14:textId="77777777" w:rsidR="00F51B14" w:rsidRPr="00F51B14" w:rsidRDefault="00F51B14" w:rsidP="00F51B14">
            <w:pPr>
              <w:tabs>
                <w:tab w:val="center" w:pos="823"/>
              </w:tabs>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ab/>
              <w:t>143</w:t>
            </w:r>
          </w:p>
        </w:tc>
        <w:tc>
          <w:tcPr>
            <w:tcW w:w="1863" w:type="dxa"/>
            <w:shd w:val="clear" w:color="auto" w:fill="FFFF99"/>
          </w:tcPr>
          <w:p w14:paraId="4A7BDACB"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207</w:t>
            </w:r>
          </w:p>
        </w:tc>
        <w:tc>
          <w:tcPr>
            <w:tcW w:w="1864" w:type="dxa"/>
            <w:shd w:val="clear" w:color="auto" w:fill="FFFF99"/>
          </w:tcPr>
          <w:p w14:paraId="0C856CA6" w14:textId="77777777" w:rsidR="00F51B14" w:rsidRPr="00F51B14" w:rsidRDefault="00F51B14" w:rsidP="00F51B1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rPr>
            </w:pPr>
            <w:r w:rsidRPr="00F51B14">
              <w:rPr>
                <w:rFonts w:asciiTheme="majorHAnsi" w:hAnsiTheme="majorHAnsi" w:cs="Times New Roman"/>
                <w:b/>
                <w:sz w:val="20"/>
              </w:rPr>
              <w:t>350</w:t>
            </w:r>
          </w:p>
        </w:tc>
      </w:tr>
    </w:tbl>
    <w:p w14:paraId="76AACB9C" w14:textId="77777777" w:rsidR="00F51B14" w:rsidRPr="00F51B14" w:rsidRDefault="00F51B14" w:rsidP="00F51B14">
      <w:pPr>
        <w:jc w:val="both"/>
        <w:rPr>
          <w:rFonts w:asciiTheme="majorHAnsi" w:hAnsiTheme="majorHAnsi" w:cs="Times New Roman"/>
          <w:i/>
          <w:sz w:val="20"/>
        </w:rPr>
      </w:pPr>
      <w:r w:rsidRPr="00F51B14">
        <w:rPr>
          <w:rFonts w:asciiTheme="majorHAnsi" w:hAnsiTheme="majorHAnsi" w:cs="Times New Roman"/>
          <w:i/>
          <w:sz w:val="20"/>
        </w:rPr>
        <w:t>Izvor: HZMO – travanj 2024.</w:t>
      </w:r>
    </w:p>
    <w:p w14:paraId="11520401" w14:textId="77777777" w:rsidR="00F51B14" w:rsidRPr="00F51B14" w:rsidRDefault="00F51B14" w:rsidP="00F51B14">
      <w:pPr>
        <w:jc w:val="both"/>
        <w:rPr>
          <w:rFonts w:asciiTheme="majorHAnsi" w:hAnsiTheme="majorHAnsi" w:cs="Times New Roman"/>
        </w:rPr>
      </w:pPr>
      <w:r w:rsidRPr="00F51B14">
        <w:rPr>
          <w:rFonts w:asciiTheme="majorHAnsi" w:hAnsiTheme="majorHAnsi" w:cs="Times New Roman"/>
        </w:rPr>
        <w:t xml:space="preserve">Kao što se vidi u prethodnoj tablici, prema evidenciji HZMO-a, na području Općine Čaglin u mjesecu travnju 2024. godine bilo je zaposleno ukupno 350 osoba od čega su 143 (40,9%) muškarci i 207 (59,1%) žene. Najveći broj zaposlenih su radnici kod pravnih osoba, čak 83,7 %. Broj poljoprivrednika se u odnosu na </w:t>
      </w:r>
      <w:r w:rsidR="00D73DFA" w:rsidRPr="00F51B14">
        <w:rPr>
          <w:rFonts w:asciiTheme="majorHAnsi" w:hAnsiTheme="majorHAnsi" w:cs="Times New Roman"/>
        </w:rPr>
        <w:t>razdoblje</w:t>
      </w:r>
      <w:r w:rsidRPr="00F51B14">
        <w:rPr>
          <w:rFonts w:asciiTheme="majorHAnsi" w:hAnsiTheme="majorHAnsi" w:cs="Times New Roman"/>
        </w:rPr>
        <w:t xml:space="preserve"> od prije desetak godina više nego prepolovio i sada je po toj osnovi zaposleno</w:t>
      </w:r>
      <w:r>
        <w:rPr>
          <w:rFonts w:asciiTheme="majorHAnsi" w:hAnsiTheme="majorHAnsi" w:cs="Times New Roman"/>
        </w:rPr>
        <w:t xml:space="preserve"> samo 18 ljudi, od čega su većin</w:t>
      </w:r>
      <w:r w:rsidRPr="00F51B14">
        <w:rPr>
          <w:rFonts w:asciiTheme="majorHAnsi" w:hAnsiTheme="majorHAnsi" w:cs="Times New Roman"/>
        </w:rPr>
        <w:t>om muškarci.</w:t>
      </w:r>
    </w:p>
    <w:p w14:paraId="1270563C" w14:textId="77777777" w:rsidR="00F51B14" w:rsidRPr="00F51B14" w:rsidRDefault="00F51B14" w:rsidP="00F51B14">
      <w:pPr>
        <w:jc w:val="both"/>
        <w:rPr>
          <w:rFonts w:asciiTheme="majorHAnsi" w:hAnsiTheme="majorHAnsi" w:cs="Times New Roman"/>
        </w:rPr>
      </w:pPr>
      <w:r w:rsidRPr="00F51B14">
        <w:rPr>
          <w:rFonts w:asciiTheme="majorHAnsi" w:hAnsiTheme="majorHAnsi" w:cs="Times New Roman"/>
        </w:rPr>
        <w:lastRenderedPageBreak/>
        <w:t xml:space="preserve">Radnici kod pravnih osoba uglavnom su zaposlenici Doma za odrasle osobe </w:t>
      </w:r>
      <w:proofErr w:type="spellStart"/>
      <w:r w:rsidRPr="00F51B14">
        <w:rPr>
          <w:rFonts w:asciiTheme="majorHAnsi" w:hAnsiTheme="majorHAnsi" w:cs="Times New Roman"/>
        </w:rPr>
        <w:t>Ljeskovica</w:t>
      </w:r>
      <w:proofErr w:type="spellEnd"/>
      <w:r w:rsidRPr="00F51B14">
        <w:rPr>
          <w:rFonts w:asciiTheme="majorHAnsi" w:hAnsiTheme="majorHAnsi" w:cs="Times New Roman"/>
        </w:rPr>
        <w:t xml:space="preserve"> (gotovo 150 osoba), zatim zaposlenici Šumarije Čaglin te Osnovne škole Stjepana Radića Čaglin.</w:t>
      </w:r>
    </w:p>
    <w:p w14:paraId="7AA8F44A" w14:textId="77777777" w:rsidR="00F51B14" w:rsidRDefault="00F51B14" w:rsidP="00F51B14">
      <w:pPr>
        <w:jc w:val="both"/>
        <w:rPr>
          <w:rFonts w:asciiTheme="majorHAnsi" w:hAnsiTheme="majorHAnsi" w:cs="Times New Roman"/>
        </w:rPr>
      </w:pPr>
      <w:r w:rsidRPr="00F51B14">
        <w:rPr>
          <w:rFonts w:asciiTheme="majorHAnsi" w:hAnsiTheme="majorHAnsi" w:cs="Times New Roman"/>
        </w:rPr>
        <w:t>Ipak, ove podatke treba uzeti s rezervom, budući da svi zaposlenici na području Općine Čaglin nemaju prebivalište u Općini Čaglin, kao i da mnogi stanovnici Općine Čaglin rade u susjednim gradovima Pleternici, Požegi i Slavonskom Brodu.</w:t>
      </w:r>
    </w:p>
    <w:p w14:paraId="3EB0B970" w14:textId="5A4B6770" w:rsidR="00F51B14" w:rsidRPr="00EA2BD7" w:rsidRDefault="00EA2BD7" w:rsidP="00EA2BD7">
      <w:pPr>
        <w:pStyle w:val="Opisslike"/>
        <w:spacing w:after="0"/>
        <w:rPr>
          <w:rFonts w:asciiTheme="majorHAnsi" w:hAnsiTheme="majorHAnsi" w:cs="Times New Roman"/>
          <w:color w:val="auto"/>
          <w:sz w:val="20"/>
        </w:rPr>
      </w:pPr>
      <w:bookmarkStart w:id="24" w:name="_Toc172587340"/>
      <w:r w:rsidRPr="00EA2BD7">
        <w:rPr>
          <w:rFonts w:asciiTheme="majorHAnsi" w:hAnsiTheme="majorHAnsi"/>
          <w:color w:val="auto"/>
          <w:sz w:val="20"/>
        </w:rPr>
        <w:t xml:space="preserve">Tablica </w:t>
      </w:r>
      <w:r w:rsidRPr="00EA2BD7">
        <w:rPr>
          <w:rFonts w:asciiTheme="majorHAnsi" w:hAnsiTheme="majorHAnsi"/>
          <w:color w:val="auto"/>
          <w:sz w:val="20"/>
        </w:rPr>
        <w:fldChar w:fldCharType="begin"/>
      </w:r>
      <w:r w:rsidRPr="00EA2BD7">
        <w:rPr>
          <w:rFonts w:asciiTheme="majorHAnsi" w:hAnsiTheme="majorHAnsi"/>
          <w:color w:val="auto"/>
          <w:sz w:val="20"/>
        </w:rPr>
        <w:instrText xml:space="preserve"> SEQ Tabela \* ARABIC </w:instrText>
      </w:r>
      <w:r w:rsidRPr="00EA2BD7">
        <w:rPr>
          <w:rFonts w:asciiTheme="majorHAnsi" w:hAnsiTheme="majorHAnsi"/>
          <w:color w:val="auto"/>
          <w:sz w:val="20"/>
        </w:rPr>
        <w:fldChar w:fldCharType="separate"/>
      </w:r>
      <w:r w:rsidR="00432278">
        <w:rPr>
          <w:rFonts w:asciiTheme="majorHAnsi" w:hAnsiTheme="majorHAnsi"/>
          <w:noProof/>
          <w:color w:val="auto"/>
          <w:sz w:val="20"/>
        </w:rPr>
        <w:t>4</w:t>
      </w:r>
      <w:r w:rsidRPr="00EA2BD7">
        <w:rPr>
          <w:rFonts w:asciiTheme="majorHAnsi" w:hAnsiTheme="majorHAnsi"/>
          <w:color w:val="auto"/>
          <w:sz w:val="20"/>
        </w:rPr>
        <w:fldChar w:fldCharType="end"/>
      </w:r>
      <w:r w:rsidRPr="00EA2BD7">
        <w:rPr>
          <w:rFonts w:asciiTheme="majorHAnsi" w:hAnsiTheme="majorHAnsi"/>
          <w:color w:val="auto"/>
          <w:sz w:val="20"/>
        </w:rPr>
        <w:t>. Prosječna nezaposlenost u Općini Čaglin u razdoblju od 2015. - 2024.</w:t>
      </w:r>
      <w:bookmarkEnd w:id="24"/>
    </w:p>
    <w:tbl>
      <w:tblPr>
        <w:tblStyle w:val="Srednjesjenanje1-Isticanje1"/>
        <w:tblW w:w="0" w:type="auto"/>
        <w:tblLayout w:type="fixed"/>
        <w:tblLook w:val="04A0" w:firstRow="1" w:lastRow="0" w:firstColumn="1" w:lastColumn="0" w:noHBand="0" w:noVBand="1"/>
      </w:tblPr>
      <w:tblGrid>
        <w:gridCol w:w="1384"/>
        <w:gridCol w:w="785"/>
        <w:gridCol w:w="786"/>
        <w:gridCol w:w="786"/>
        <w:gridCol w:w="786"/>
        <w:gridCol w:w="786"/>
        <w:gridCol w:w="785"/>
        <w:gridCol w:w="786"/>
        <w:gridCol w:w="786"/>
        <w:gridCol w:w="786"/>
        <w:gridCol w:w="786"/>
      </w:tblGrid>
      <w:tr w:rsidR="00616266" w:rsidRPr="00F51B14" w14:paraId="48C3B285" w14:textId="77777777" w:rsidTr="003C2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18" w:space="0" w:color="auto"/>
              <w:bottom w:val="single" w:sz="18" w:space="0" w:color="auto"/>
            </w:tcBorders>
            <w:shd w:val="clear" w:color="auto" w:fill="009644"/>
          </w:tcPr>
          <w:p w14:paraId="1CC6CF96" w14:textId="77777777" w:rsidR="00F51B14" w:rsidRPr="00F51B14" w:rsidRDefault="00F51B14" w:rsidP="00F51B14">
            <w:pPr>
              <w:jc w:val="center"/>
              <w:rPr>
                <w:rFonts w:asciiTheme="majorHAnsi" w:hAnsiTheme="majorHAnsi" w:cs="Times New Roman"/>
                <w:sz w:val="20"/>
              </w:rPr>
            </w:pPr>
            <w:r w:rsidRPr="00F51B14">
              <w:rPr>
                <w:rFonts w:asciiTheme="majorHAnsi" w:hAnsiTheme="majorHAnsi" w:cs="Times New Roman"/>
                <w:sz w:val="20"/>
              </w:rPr>
              <w:t>Godina</w:t>
            </w:r>
          </w:p>
        </w:tc>
        <w:tc>
          <w:tcPr>
            <w:tcW w:w="785" w:type="dxa"/>
            <w:tcBorders>
              <w:top w:val="single" w:sz="18" w:space="0" w:color="auto"/>
              <w:bottom w:val="single" w:sz="18" w:space="0" w:color="auto"/>
            </w:tcBorders>
            <w:shd w:val="clear" w:color="auto" w:fill="009644"/>
          </w:tcPr>
          <w:p w14:paraId="1216756D"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2015.</w:t>
            </w:r>
          </w:p>
        </w:tc>
        <w:tc>
          <w:tcPr>
            <w:tcW w:w="786" w:type="dxa"/>
            <w:tcBorders>
              <w:top w:val="single" w:sz="18" w:space="0" w:color="auto"/>
              <w:bottom w:val="single" w:sz="18" w:space="0" w:color="auto"/>
            </w:tcBorders>
            <w:shd w:val="clear" w:color="auto" w:fill="009644"/>
          </w:tcPr>
          <w:p w14:paraId="02A39877"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2016.</w:t>
            </w:r>
          </w:p>
        </w:tc>
        <w:tc>
          <w:tcPr>
            <w:tcW w:w="786" w:type="dxa"/>
            <w:tcBorders>
              <w:top w:val="single" w:sz="18" w:space="0" w:color="auto"/>
              <w:bottom w:val="single" w:sz="18" w:space="0" w:color="auto"/>
            </w:tcBorders>
            <w:shd w:val="clear" w:color="auto" w:fill="009644"/>
          </w:tcPr>
          <w:p w14:paraId="591CB3BE"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2017.</w:t>
            </w:r>
          </w:p>
        </w:tc>
        <w:tc>
          <w:tcPr>
            <w:tcW w:w="786" w:type="dxa"/>
            <w:tcBorders>
              <w:top w:val="single" w:sz="18" w:space="0" w:color="auto"/>
              <w:bottom w:val="single" w:sz="18" w:space="0" w:color="auto"/>
            </w:tcBorders>
            <w:shd w:val="clear" w:color="auto" w:fill="009644"/>
          </w:tcPr>
          <w:p w14:paraId="3D2867CD"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2018.</w:t>
            </w:r>
          </w:p>
        </w:tc>
        <w:tc>
          <w:tcPr>
            <w:tcW w:w="786" w:type="dxa"/>
            <w:tcBorders>
              <w:top w:val="single" w:sz="18" w:space="0" w:color="auto"/>
              <w:bottom w:val="single" w:sz="18" w:space="0" w:color="auto"/>
            </w:tcBorders>
            <w:shd w:val="clear" w:color="auto" w:fill="009644"/>
          </w:tcPr>
          <w:p w14:paraId="522303E8"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2019.</w:t>
            </w:r>
          </w:p>
        </w:tc>
        <w:tc>
          <w:tcPr>
            <w:tcW w:w="785" w:type="dxa"/>
            <w:tcBorders>
              <w:top w:val="single" w:sz="18" w:space="0" w:color="auto"/>
              <w:bottom w:val="single" w:sz="18" w:space="0" w:color="auto"/>
            </w:tcBorders>
            <w:shd w:val="clear" w:color="auto" w:fill="009644"/>
          </w:tcPr>
          <w:p w14:paraId="2459AC5B"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2020.</w:t>
            </w:r>
          </w:p>
        </w:tc>
        <w:tc>
          <w:tcPr>
            <w:tcW w:w="786" w:type="dxa"/>
            <w:tcBorders>
              <w:top w:val="single" w:sz="18" w:space="0" w:color="auto"/>
              <w:bottom w:val="single" w:sz="18" w:space="0" w:color="auto"/>
            </w:tcBorders>
            <w:shd w:val="clear" w:color="auto" w:fill="009644"/>
          </w:tcPr>
          <w:p w14:paraId="1F35E711"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2021.</w:t>
            </w:r>
          </w:p>
        </w:tc>
        <w:tc>
          <w:tcPr>
            <w:tcW w:w="786" w:type="dxa"/>
            <w:tcBorders>
              <w:top w:val="single" w:sz="18" w:space="0" w:color="auto"/>
              <w:bottom w:val="single" w:sz="18" w:space="0" w:color="auto"/>
            </w:tcBorders>
            <w:shd w:val="clear" w:color="auto" w:fill="009644"/>
          </w:tcPr>
          <w:p w14:paraId="71EE4001"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2022.</w:t>
            </w:r>
          </w:p>
        </w:tc>
        <w:tc>
          <w:tcPr>
            <w:tcW w:w="786" w:type="dxa"/>
            <w:tcBorders>
              <w:top w:val="single" w:sz="18" w:space="0" w:color="auto"/>
              <w:bottom w:val="single" w:sz="18" w:space="0" w:color="auto"/>
            </w:tcBorders>
            <w:shd w:val="clear" w:color="auto" w:fill="009644"/>
          </w:tcPr>
          <w:p w14:paraId="5C1A557B"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2023.</w:t>
            </w:r>
          </w:p>
        </w:tc>
        <w:tc>
          <w:tcPr>
            <w:tcW w:w="786" w:type="dxa"/>
            <w:tcBorders>
              <w:top w:val="single" w:sz="18" w:space="0" w:color="auto"/>
              <w:bottom w:val="single" w:sz="18" w:space="0" w:color="auto"/>
            </w:tcBorders>
            <w:shd w:val="clear" w:color="auto" w:fill="009644"/>
          </w:tcPr>
          <w:p w14:paraId="794E37E8" w14:textId="77777777" w:rsidR="00F51B14" w:rsidRPr="00F51B14" w:rsidRDefault="00F51B14" w:rsidP="00F51B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rPr>
            </w:pPr>
            <w:r w:rsidRPr="00F51B14">
              <w:rPr>
                <w:rFonts w:asciiTheme="majorHAnsi" w:hAnsiTheme="majorHAnsi" w:cs="Times New Roman"/>
                <w:sz w:val="20"/>
              </w:rPr>
              <w:t>2024.</w:t>
            </w:r>
          </w:p>
        </w:tc>
      </w:tr>
      <w:tr w:rsidR="00616266" w:rsidRPr="00F51B14" w14:paraId="29A0B108" w14:textId="77777777" w:rsidTr="0002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18" w:space="0" w:color="auto"/>
              <w:bottom w:val="single" w:sz="8" w:space="0" w:color="7BA0CD" w:themeColor="accent1" w:themeTint="BF"/>
            </w:tcBorders>
            <w:shd w:val="clear" w:color="auto" w:fill="FFFF99"/>
          </w:tcPr>
          <w:p w14:paraId="16A4803F" w14:textId="77777777" w:rsidR="00F51B14" w:rsidRPr="00F51B14" w:rsidRDefault="00F51B14" w:rsidP="00F51B14">
            <w:pPr>
              <w:jc w:val="both"/>
              <w:rPr>
                <w:rFonts w:asciiTheme="majorHAnsi" w:hAnsiTheme="majorHAnsi" w:cs="Times New Roman"/>
                <w:sz w:val="20"/>
              </w:rPr>
            </w:pPr>
            <w:r w:rsidRPr="00F51B14">
              <w:rPr>
                <w:rFonts w:asciiTheme="majorHAnsi" w:hAnsiTheme="majorHAnsi" w:cs="Times New Roman"/>
                <w:sz w:val="20"/>
              </w:rPr>
              <w:t>Općina Čaglin</w:t>
            </w:r>
          </w:p>
        </w:tc>
        <w:tc>
          <w:tcPr>
            <w:tcW w:w="785" w:type="dxa"/>
            <w:tcBorders>
              <w:top w:val="single" w:sz="18" w:space="0" w:color="auto"/>
              <w:bottom w:val="single" w:sz="8" w:space="0" w:color="7BA0CD" w:themeColor="accent1" w:themeTint="BF"/>
            </w:tcBorders>
            <w:shd w:val="clear" w:color="auto" w:fill="FFFF99"/>
            <w:vAlign w:val="center"/>
          </w:tcPr>
          <w:p w14:paraId="3FD8A1E4"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155</w:t>
            </w:r>
          </w:p>
        </w:tc>
        <w:tc>
          <w:tcPr>
            <w:tcW w:w="786" w:type="dxa"/>
            <w:tcBorders>
              <w:top w:val="single" w:sz="18" w:space="0" w:color="auto"/>
              <w:bottom w:val="single" w:sz="8" w:space="0" w:color="7BA0CD" w:themeColor="accent1" w:themeTint="BF"/>
            </w:tcBorders>
            <w:shd w:val="clear" w:color="auto" w:fill="FFFF99"/>
            <w:vAlign w:val="center"/>
          </w:tcPr>
          <w:p w14:paraId="74C779B9"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139</w:t>
            </w:r>
          </w:p>
        </w:tc>
        <w:tc>
          <w:tcPr>
            <w:tcW w:w="786" w:type="dxa"/>
            <w:tcBorders>
              <w:top w:val="single" w:sz="18" w:space="0" w:color="auto"/>
              <w:bottom w:val="single" w:sz="8" w:space="0" w:color="7BA0CD" w:themeColor="accent1" w:themeTint="BF"/>
            </w:tcBorders>
            <w:shd w:val="clear" w:color="auto" w:fill="FFFF99"/>
            <w:vAlign w:val="center"/>
          </w:tcPr>
          <w:p w14:paraId="23959C81"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118</w:t>
            </w:r>
          </w:p>
        </w:tc>
        <w:tc>
          <w:tcPr>
            <w:tcW w:w="786" w:type="dxa"/>
            <w:tcBorders>
              <w:top w:val="single" w:sz="18" w:space="0" w:color="auto"/>
              <w:bottom w:val="single" w:sz="8" w:space="0" w:color="7BA0CD" w:themeColor="accent1" w:themeTint="BF"/>
            </w:tcBorders>
            <w:shd w:val="clear" w:color="auto" w:fill="FFFF99"/>
            <w:vAlign w:val="center"/>
          </w:tcPr>
          <w:p w14:paraId="3DA1C2BA"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92</w:t>
            </w:r>
          </w:p>
        </w:tc>
        <w:tc>
          <w:tcPr>
            <w:tcW w:w="786" w:type="dxa"/>
            <w:tcBorders>
              <w:top w:val="single" w:sz="18" w:space="0" w:color="auto"/>
              <w:bottom w:val="single" w:sz="8" w:space="0" w:color="7BA0CD" w:themeColor="accent1" w:themeTint="BF"/>
            </w:tcBorders>
            <w:shd w:val="clear" w:color="auto" w:fill="FFFF99"/>
            <w:vAlign w:val="center"/>
          </w:tcPr>
          <w:p w14:paraId="01B82673"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80</w:t>
            </w:r>
          </w:p>
        </w:tc>
        <w:tc>
          <w:tcPr>
            <w:tcW w:w="785" w:type="dxa"/>
            <w:tcBorders>
              <w:top w:val="single" w:sz="18" w:space="0" w:color="auto"/>
              <w:bottom w:val="single" w:sz="8" w:space="0" w:color="7BA0CD" w:themeColor="accent1" w:themeTint="BF"/>
            </w:tcBorders>
            <w:shd w:val="clear" w:color="auto" w:fill="FFFF99"/>
            <w:vAlign w:val="center"/>
          </w:tcPr>
          <w:p w14:paraId="10A7CB31"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97</w:t>
            </w:r>
          </w:p>
        </w:tc>
        <w:tc>
          <w:tcPr>
            <w:tcW w:w="786" w:type="dxa"/>
            <w:tcBorders>
              <w:top w:val="single" w:sz="18" w:space="0" w:color="auto"/>
              <w:bottom w:val="single" w:sz="8" w:space="0" w:color="7BA0CD" w:themeColor="accent1" w:themeTint="BF"/>
            </w:tcBorders>
            <w:shd w:val="clear" w:color="auto" w:fill="FFFF99"/>
            <w:vAlign w:val="center"/>
          </w:tcPr>
          <w:p w14:paraId="102AE03C"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80</w:t>
            </w:r>
          </w:p>
        </w:tc>
        <w:tc>
          <w:tcPr>
            <w:tcW w:w="786" w:type="dxa"/>
            <w:tcBorders>
              <w:top w:val="single" w:sz="18" w:space="0" w:color="auto"/>
              <w:bottom w:val="single" w:sz="8" w:space="0" w:color="7BA0CD" w:themeColor="accent1" w:themeTint="BF"/>
            </w:tcBorders>
            <w:shd w:val="clear" w:color="auto" w:fill="FFFF99"/>
            <w:vAlign w:val="center"/>
          </w:tcPr>
          <w:p w14:paraId="57E92893"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84</w:t>
            </w:r>
          </w:p>
        </w:tc>
        <w:tc>
          <w:tcPr>
            <w:tcW w:w="786" w:type="dxa"/>
            <w:tcBorders>
              <w:top w:val="single" w:sz="18" w:space="0" w:color="auto"/>
              <w:bottom w:val="single" w:sz="8" w:space="0" w:color="7BA0CD" w:themeColor="accent1" w:themeTint="BF"/>
            </w:tcBorders>
            <w:shd w:val="clear" w:color="auto" w:fill="FFFF99"/>
            <w:vAlign w:val="center"/>
          </w:tcPr>
          <w:p w14:paraId="26C673E2"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78</w:t>
            </w:r>
          </w:p>
        </w:tc>
        <w:tc>
          <w:tcPr>
            <w:tcW w:w="786" w:type="dxa"/>
            <w:tcBorders>
              <w:top w:val="single" w:sz="18" w:space="0" w:color="auto"/>
              <w:bottom w:val="single" w:sz="8" w:space="0" w:color="7BA0CD" w:themeColor="accent1" w:themeTint="BF"/>
            </w:tcBorders>
            <w:shd w:val="clear" w:color="auto" w:fill="FFFF99"/>
            <w:vAlign w:val="center"/>
          </w:tcPr>
          <w:p w14:paraId="26586ED5" w14:textId="77777777" w:rsidR="00F51B14" w:rsidRPr="00F51B14" w:rsidRDefault="00F51B14" w:rsidP="00024FC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76</w:t>
            </w:r>
          </w:p>
        </w:tc>
      </w:tr>
      <w:tr w:rsidR="00F51B14" w:rsidRPr="00F51B14" w14:paraId="41E21210" w14:textId="77777777" w:rsidTr="003C2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18" w:space="0" w:color="auto"/>
            </w:tcBorders>
            <w:shd w:val="clear" w:color="auto" w:fill="60DE63"/>
          </w:tcPr>
          <w:p w14:paraId="14B4369B" w14:textId="77777777" w:rsidR="00F51B14" w:rsidRPr="00F51B14" w:rsidRDefault="00F51B14" w:rsidP="00F51B14">
            <w:pPr>
              <w:jc w:val="both"/>
              <w:rPr>
                <w:rFonts w:asciiTheme="majorHAnsi" w:hAnsiTheme="majorHAnsi" w:cs="Times New Roman"/>
                <w:sz w:val="20"/>
              </w:rPr>
            </w:pPr>
            <w:r w:rsidRPr="00F51B14">
              <w:rPr>
                <w:rFonts w:asciiTheme="majorHAnsi" w:hAnsiTheme="majorHAnsi" w:cs="Times New Roman"/>
                <w:sz w:val="20"/>
              </w:rPr>
              <w:t>PSŽ</w:t>
            </w:r>
          </w:p>
        </w:tc>
        <w:tc>
          <w:tcPr>
            <w:tcW w:w="785" w:type="dxa"/>
            <w:tcBorders>
              <w:bottom w:val="single" w:sz="18" w:space="0" w:color="auto"/>
            </w:tcBorders>
            <w:shd w:val="clear" w:color="auto" w:fill="60DE63"/>
          </w:tcPr>
          <w:p w14:paraId="609FA2B6"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5287</w:t>
            </w:r>
          </w:p>
        </w:tc>
        <w:tc>
          <w:tcPr>
            <w:tcW w:w="786" w:type="dxa"/>
            <w:tcBorders>
              <w:bottom w:val="single" w:sz="18" w:space="0" w:color="auto"/>
            </w:tcBorders>
            <w:shd w:val="clear" w:color="auto" w:fill="60DE63"/>
          </w:tcPr>
          <w:p w14:paraId="6732081E"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4411</w:t>
            </w:r>
          </w:p>
        </w:tc>
        <w:tc>
          <w:tcPr>
            <w:tcW w:w="786" w:type="dxa"/>
            <w:tcBorders>
              <w:bottom w:val="single" w:sz="18" w:space="0" w:color="auto"/>
            </w:tcBorders>
            <w:shd w:val="clear" w:color="auto" w:fill="60DE63"/>
          </w:tcPr>
          <w:p w14:paraId="056E453D"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3646</w:t>
            </w:r>
          </w:p>
        </w:tc>
        <w:tc>
          <w:tcPr>
            <w:tcW w:w="786" w:type="dxa"/>
            <w:tcBorders>
              <w:bottom w:val="single" w:sz="18" w:space="0" w:color="auto"/>
            </w:tcBorders>
            <w:shd w:val="clear" w:color="auto" w:fill="60DE63"/>
          </w:tcPr>
          <w:p w14:paraId="7262DC92"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2873</w:t>
            </w:r>
          </w:p>
        </w:tc>
        <w:tc>
          <w:tcPr>
            <w:tcW w:w="786" w:type="dxa"/>
            <w:tcBorders>
              <w:bottom w:val="single" w:sz="18" w:space="0" w:color="auto"/>
            </w:tcBorders>
            <w:shd w:val="clear" w:color="auto" w:fill="60DE63"/>
          </w:tcPr>
          <w:p w14:paraId="55B4BBB5"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2389</w:t>
            </w:r>
          </w:p>
        </w:tc>
        <w:tc>
          <w:tcPr>
            <w:tcW w:w="785" w:type="dxa"/>
            <w:tcBorders>
              <w:bottom w:val="single" w:sz="18" w:space="0" w:color="auto"/>
            </w:tcBorders>
            <w:shd w:val="clear" w:color="auto" w:fill="60DE63"/>
          </w:tcPr>
          <w:p w14:paraId="1191F389"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2872</w:t>
            </w:r>
          </w:p>
        </w:tc>
        <w:tc>
          <w:tcPr>
            <w:tcW w:w="786" w:type="dxa"/>
            <w:tcBorders>
              <w:bottom w:val="single" w:sz="18" w:space="0" w:color="auto"/>
            </w:tcBorders>
            <w:shd w:val="clear" w:color="auto" w:fill="60DE63"/>
          </w:tcPr>
          <w:p w14:paraId="27388E03"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2431</w:t>
            </w:r>
          </w:p>
        </w:tc>
        <w:tc>
          <w:tcPr>
            <w:tcW w:w="786" w:type="dxa"/>
            <w:tcBorders>
              <w:bottom w:val="single" w:sz="18" w:space="0" w:color="auto"/>
            </w:tcBorders>
            <w:shd w:val="clear" w:color="auto" w:fill="60DE63"/>
          </w:tcPr>
          <w:p w14:paraId="3FACC841"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2347</w:t>
            </w:r>
          </w:p>
        </w:tc>
        <w:tc>
          <w:tcPr>
            <w:tcW w:w="786" w:type="dxa"/>
            <w:tcBorders>
              <w:bottom w:val="single" w:sz="18" w:space="0" w:color="auto"/>
            </w:tcBorders>
            <w:shd w:val="clear" w:color="auto" w:fill="60DE63"/>
          </w:tcPr>
          <w:p w14:paraId="628B442C"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2223</w:t>
            </w:r>
          </w:p>
        </w:tc>
        <w:tc>
          <w:tcPr>
            <w:tcW w:w="786" w:type="dxa"/>
            <w:tcBorders>
              <w:bottom w:val="single" w:sz="18" w:space="0" w:color="auto"/>
            </w:tcBorders>
            <w:shd w:val="clear" w:color="auto" w:fill="60DE63"/>
          </w:tcPr>
          <w:p w14:paraId="13C32EAB" w14:textId="77777777" w:rsidR="00F51B14" w:rsidRPr="00F51B14" w:rsidRDefault="00F51B14" w:rsidP="00F51B14">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000000"/>
                <w:sz w:val="20"/>
              </w:rPr>
            </w:pPr>
            <w:r w:rsidRPr="00F51B14">
              <w:rPr>
                <w:rFonts w:asciiTheme="majorHAnsi" w:hAnsiTheme="majorHAnsi" w:cs="Times New Roman"/>
                <w:color w:val="000000"/>
                <w:sz w:val="20"/>
              </w:rPr>
              <w:t>2296</w:t>
            </w:r>
          </w:p>
        </w:tc>
      </w:tr>
    </w:tbl>
    <w:p w14:paraId="18DBD5A5" w14:textId="77777777" w:rsidR="00F51B14" w:rsidRPr="00F51B14" w:rsidRDefault="00616266" w:rsidP="00F51B14">
      <w:pPr>
        <w:jc w:val="both"/>
        <w:rPr>
          <w:rFonts w:asciiTheme="majorHAnsi" w:hAnsiTheme="majorHAnsi" w:cs="Times New Roman"/>
          <w:i/>
          <w:sz w:val="20"/>
        </w:rPr>
      </w:pPr>
      <w:r w:rsidRPr="00616266">
        <w:rPr>
          <w:rFonts w:asciiTheme="majorHAnsi" w:hAnsiTheme="majorHAnsi" w:cs="Times New Roman"/>
          <w:i/>
          <w:sz w:val="20"/>
        </w:rPr>
        <w:t>Izvor: Hrvatski zavod za zapošljavanje</w:t>
      </w:r>
    </w:p>
    <w:p w14:paraId="449FC8A6" w14:textId="77777777" w:rsidR="00F51B14" w:rsidRPr="00F51B14" w:rsidRDefault="00F51B14" w:rsidP="00083B18">
      <w:pPr>
        <w:jc w:val="both"/>
        <w:rPr>
          <w:rFonts w:asciiTheme="majorHAnsi" w:hAnsiTheme="majorHAnsi" w:cs="Times New Roman"/>
        </w:rPr>
      </w:pPr>
      <w:r w:rsidRPr="00F51B14">
        <w:rPr>
          <w:rFonts w:asciiTheme="majorHAnsi" w:hAnsiTheme="majorHAnsi" w:cs="Times New Roman"/>
        </w:rPr>
        <w:t>Prema podacima HZZ-a, u razdoblju od 2015. do 2024. prosječan broj nezaposlenih, kako na području Općine, tako i na području Županije konstantno opada, izuzev razdoblja COVID pandemije (2019. – 2020.) kada je taj broj nešto porastao. Nije to samo rezultat pozitivnih gospodarskih kretanja, već su više uzrok tomu negativna demografska kretanja i velik gubitak stanovništva uslijed migracija. Uglavnom je to odlazak mladih ljudi koji su nakon završetka školovanja u potrazi za poslom napustili Općinu i svoju sreću potražili u drugim dijelovima Hrvatske i u inozemstvu.</w:t>
      </w:r>
    </w:p>
    <w:p w14:paraId="40E15A80" w14:textId="77777777" w:rsidR="00083B18" w:rsidRDefault="00083B18" w:rsidP="00083B18">
      <w:pPr>
        <w:pStyle w:val="Naslov2"/>
        <w:rPr>
          <w:color w:val="auto"/>
        </w:rPr>
      </w:pPr>
      <w:bookmarkStart w:id="25" w:name="_Toc172619649"/>
      <w:r w:rsidRPr="00083B18">
        <w:rPr>
          <w:color w:val="auto"/>
        </w:rPr>
        <w:t>4.4. Gospodarstvo</w:t>
      </w:r>
      <w:bookmarkEnd w:id="25"/>
    </w:p>
    <w:p w14:paraId="2059C44F" w14:textId="77777777" w:rsidR="00083B18" w:rsidRDefault="00083B18" w:rsidP="00083B18">
      <w:pPr>
        <w:pStyle w:val="Naslov3"/>
        <w:rPr>
          <w:color w:val="auto"/>
        </w:rPr>
      </w:pPr>
      <w:bookmarkStart w:id="26" w:name="_Toc172619650"/>
      <w:r w:rsidRPr="002B62A2">
        <w:rPr>
          <w:color w:val="auto"/>
        </w:rPr>
        <w:t>4.4.1. Poduzetništvo i obrtništvo</w:t>
      </w:r>
      <w:bookmarkEnd w:id="26"/>
    </w:p>
    <w:p w14:paraId="2ECCBC14" w14:textId="77777777" w:rsidR="002B62A2" w:rsidRPr="002B62A2" w:rsidRDefault="002B62A2" w:rsidP="002B62A2">
      <w:pPr>
        <w:spacing w:after="0"/>
      </w:pPr>
    </w:p>
    <w:p w14:paraId="7F5819A3"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Poduzetništvo je u Općini Čaglin vrlo slabo razvijeno. Prema podacima Fina Info.BIZ-a u 2023. godini je bilo svega 9 </w:t>
      </w:r>
      <w:r w:rsidR="00D73DFA" w:rsidRPr="00083B18">
        <w:rPr>
          <w:rFonts w:asciiTheme="majorHAnsi" w:hAnsiTheme="majorHAnsi" w:cs="Times New Roman"/>
        </w:rPr>
        <w:t>registriranih</w:t>
      </w:r>
      <w:r w:rsidRPr="00083B18">
        <w:rPr>
          <w:rFonts w:asciiTheme="majorHAnsi" w:hAnsiTheme="majorHAnsi" w:cs="Times New Roman"/>
        </w:rPr>
        <w:t xml:space="preserve"> gospodarskih subjekata, s prosječnom neto plaćom manjom od 800,00 </w:t>
      </w:r>
      <w:r w:rsidR="00D73DFA" w:rsidRPr="00083B18">
        <w:rPr>
          <w:rFonts w:asciiTheme="majorHAnsi" w:hAnsiTheme="majorHAnsi" w:cs="Times New Roman"/>
        </w:rPr>
        <w:t>eura</w:t>
      </w:r>
      <w:r w:rsidRPr="00083B18">
        <w:rPr>
          <w:rFonts w:asciiTheme="majorHAnsi" w:hAnsiTheme="majorHAnsi" w:cs="Times New Roman"/>
        </w:rPr>
        <w:t>, a broj im je u stalnom opadanju. Sve su to mikro poduzeća od 0 do 5 zaposlenih.</w:t>
      </w:r>
    </w:p>
    <w:p w14:paraId="71DC8244"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Prema istom izvoru, na području Općine Čaglin  registrirano je 13 obrta. To su većinom obrti iz sfere poljoprivrede, šumarstva i građevinarstva.</w:t>
      </w:r>
    </w:p>
    <w:p w14:paraId="337E54E1"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Glavni izvor prihoda lokalnog stanovništva čine poljoprivredna obiteljska gospodarstva, trgovina na veliko i malo, građevinarstvo i prerađivačka industrija.</w:t>
      </w:r>
    </w:p>
    <w:p w14:paraId="108AFE0E" w14:textId="77777777" w:rsidR="00083B18" w:rsidRPr="002B62A2" w:rsidRDefault="002B62A2" w:rsidP="002B62A2">
      <w:pPr>
        <w:pStyle w:val="Naslov3"/>
        <w:rPr>
          <w:color w:val="auto"/>
        </w:rPr>
      </w:pPr>
      <w:bookmarkStart w:id="27" w:name="_Toc172619651"/>
      <w:r w:rsidRPr="002B62A2">
        <w:rPr>
          <w:color w:val="auto"/>
        </w:rPr>
        <w:t xml:space="preserve">4.4.2. </w:t>
      </w:r>
      <w:r w:rsidR="00083B18" w:rsidRPr="002B62A2">
        <w:rPr>
          <w:color w:val="auto"/>
        </w:rPr>
        <w:t>Industrijska zona</w:t>
      </w:r>
      <w:bookmarkEnd w:id="27"/>
    </w:p>
    <w:p w14:paraId="3F41090C" w14:textId="77777777" w:rsidR="002B62A2" w:rsidRPr="00083B18" w:rsidRDefault="002B62A2" w:rsidP="002B62A2">
      <w:pPr>
        <w:ind w:left="720"/>
        <w:contextualSpacing/>
        <w:jc w:val="both"/>
        <w:rPr>
          <w:rFonts w:asciiTheme="majorHAnsi" w:hAnsiTheme="majorHAnsi" w:cs="Times New Roman"/>
          <w:b/>
        </w:rPr>
      </w:pPr>
    </w:p>
    <w:p w14:paraId="3D04E069"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Industrijska zona Čaglin otvorena je 2012. Godine. Obuhvaća neizgrađeno područje na jugozapadnom dijelu naselja Čaglin u ukupnoj površini od 28.970,92 m². Gospodarska namjena obuhvaća 7 građevinskih čestica ukupne površine 18.327,62 m². Uz gospodarsku namjenu u industrijskoj zoni planirane su površine infrastrukturnih sustava, zaštitne zelene površine kao i prometne površine. Namjena zone je gospodarsko-proizvodna, a moguće djelatnosti su proizvodne, zanatske, trgovačke i uslužne. Zona je pogodna za prerađivačke poljoprivredne pogone te obnovljive izvore energije.</w:t>
      </w:r>
    </w:p>
    <w:p w14:paraId="7F21E7D2"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U zoni je potrebno  izgraditi neophodnu infrastrukturu i to: električna energija, rasvjeta, trafostanica, plin. Izradom detaljnog plana uređenja „Industrijska zona“ Čaglin stvoreni su uvjeti za plansko uređenje područja namijenjenog za gospodarske djelatnosti. </w:t>
      </w:r>
    </w:p>
    <w:p w14:paraId="52C74EA9" w14:textId="77777777" w:rsidR="00083B18" w:rsidRPr="00083B18" w:rsidRDefault="00083B18" w:rsidP="00083B18">
      <w:pPr>
        <w:jc w:val="both"/>
        <w:rPr>
          <w:rFonts w:asciiTheme="majorHAnsi" w:hAnsiTheme="majorHAnsi"/>
          <w:noProof/>
          <w:lang w:eastAsia="hr-HR"/>
        </w:rPr>
      </w:pPr>
      <w:r w:rsidRPr="00083B18">
        <w:rPr>
          <w:rFonts w:asciiTheme="majorHAnsi" w:hAnsiTheme="majorHAnsi" w:cs="Times New Roman"/>
        </w:rPr>
        <w:lastRenderedPageBreak/>
        <w:t>Unatoč izuzetno povoljnim uvjetima koje Općina nudi ulagačima, ulagača još uvijek nema te zona nije ostvarila željene učinke, a to su, prije svega, otvaranje novih radnih mjesta i stvaranje uvjeta za ostanak mladih i školovanih ljudi na ovom području.</w:t>
      </w:r>
      <w:r w:rsidR="00666429">
        <w:rPr>
          <w:rFonts w:asciiTheme="majorHAnsi" w:hAnsiTheme="majorHAnsi"/>
          <w:noProof/>
          <w:lang w:eastAsia="hr-HR"/>
        </w:rPr>
        <w:t xml:space="preserve"> </w:t>
      </w:r>
    </w:p>
    <w:p w14:paraId="43218E79" w14:textId="60F28392" w:rsidR="00083B18" w:rsidRPr="005B0C16" w:rsidRDefault="005B0C16" w:rsidP="005B0C16">
      <w:pPr>
        <w:pStyle w:val="Opisslike"/>
        <w:spacing w:after="0"/>
        <w:jc w:val="both"/>
        <w:rPr>
          <w:rFonts w:asciiTheme="majorHAnsi" w:hAnsiTheme="majorHAnsi"/>
          <w:b w:val="0"/>
          <w:noProof/>
          <w:color w:val="auto"/>
          <w:sz w:val="20"/>
          <w:lang w:eastAsia="hr-HR"/>
        </w:rPr>
      </w:pPr>
      <w:r>
        <w:rPr>
          <w:rFonts w:asciiTheme="majorHAnsi" w:hAnsiTheme="majorHAnsi"/>
          <w:color w:val="auto"/>
          <w:sz w:val="20"/>
        </w:rPr>
        <w:t xml:space="preserve">       </w:t>
      </w:r>
      <w:bookmarkStart w:id="28" w:name="_Toc172674264"/>
      <w:r w:rsidRPr="005B0C16">
        <w:rPr>
          <w:rFonts w:asciiTheme="majorHAnsi" w:hAnsiTheme="majorHAnsi"/>
          <w:color w:val="auto"/>
          <w:sz w:val="20"/>
        </w:rPr>
        <w:t xml:space="preserve">Slika </w:t>
      </w:r>
      <w:r w:rsidRPr="005B0C16">
        <w:rPr>
          <w:rFonts w:asciiTheme="majorHAnsi" w:hAnsiTheme="majorHAnsi"/>
          <w:color w:val="auto"/>
          <w:sz w:val="20"/>
        </w:rPr>
        <w:fldChar w:fldCharType="begin"/>
      </w:r>
      <w:r w:rsidRPr="005B0C16">
        <w:rPr>
          <w:rFonts w:asciiTheme="majorHAnsi" w:hAnsiTheme="majorHAnsi"/>
          <w:color w:val="auto"/>
          <w:sz w:val="20"/>
        </w:rPr>
        <w:instrText xml:space="preserve"> SEQ Slika \* ARABIC </w:instrText>
      </w:r>
      <w:r w:rsidRPr="005B0C16">
        <w:rPr>
          <w:rFonts w:asciiTheme="majorHAnsi" w:hAnsiTheme="majorHAnsi"/>
          <w:color w:val="auto"/>
          <w:sz w:val="20"/>
        </w:rPr>
        <w:fldChar w:fldCharType="separate"/>
      </w:r>
      <w:r w:rsidR="00432278">
        <w:rPr>
          <w:rFonts w:asciiTheme="majorHAnsi" w:hAnsiTheme="majorHAnsi"/>
          <w:noProof/>
          <w:color w:val="auto"/>
          <w:sz w:val="20"/>
        </w:rPr>
        <w:t>9</w:t>
      </w:r>
      <w:r w:rsidRPr="005B0C16">
        <w:rPr>
          <w:rFonts w:asciiTheme="majorHAnsi" w:hAnsiTheme="majorHAnsi"/>
          <w:color w:val="auto"/>
          <w:sz w:val="20"/>
        </w:rPr>
        <w:fldChar w:fldCharType="end"/>
      </w:r>
      <w:r w:rsidRPr="005B0C16">
        <w:rPr>
          <w:rFonts w:asciiTheme="majorHAnsi" w:hAnsiTheme="majorHAnsi"/>
          <w:color w:val="auto"/>
          <w:sz w:val="20"/>
        </w:rPr>
        <w:t>. Položaj Industrijske zone Čaglin</w:t>
      </w:r>
      <w:bookmarkEnd w:id="28"/>
    </w:p>
    <w:p w14:paraId="79639311" w14:textId="77777777" w:rsidR="00083B18" w:rsidRDefault="00083B18" w:rsidP="00666429">
      <w:pPr>
        <w:spacing w:after="0"/>
        <w:jc w:val="center"/>
        <w:rPr>
          <w:rFonts w:asciiTheme="majorHAnsi" w:hAnsiTheme="majorHAnsi" w:cs="Times New Roman"/>
        </w:rPr>
      </w:pPr>
      <w:r w:rsidRPr="00083B18">
        <w:rPr>
          <w:rFonts w:asciiTheme="majorHAnsi" w:hAnsiTheme="majorHAnsi" w:cs="Times New Roman"/>
          <w:noProof/>
          <w:lang w:eastAsia="hr-HR"/>
        </w:rPr>
        <w:drawing>
          <wp:inline distT="0" distB="0" distL="0" distR="0" wp14:anchorId="7C77B33A" wp14:editId="7C58E5D7">
            <wp:extent cx="5307515" cy="3267863"/>
            <wp:effectExtent l="19050" t="19050" r="2667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21660" cy="3276572"/>
                    </a:xfrm>
                    <a:prstGeom prst="rect">
                      <a:avLst/>
                    </a:prstGeom>
                    <a:ln>
                      <a:solidFill>
                        <a:srgbClr val="4F81BD">
                          <a:shade val="50000"/>
                        </a:srgbClr>
                      </a:solidFill>
                    </a:ln>
                  </pic:spPr>
                </pic:pic>
              </a:graphicData>
            </a:graphic>
          </wp:inline>
        </w:drawing>
      </w:r>
    </w:p>
    <w:p w14:paraId="7C0DEE94" w14:textId="77777777" w:rsidR="00083B18" w:rsidRPr="00666429" w:rsidRDefault="00666429" w:rsidP="00666429">
      <w:pPr>
        <w:rPr>
          <w:rFonts w:asciiTheme="majorHAnsi" w:hAnsiTheme="majorHAnsi" w:cs="Times New Roman"/>
          <w:i/>
        </w:rPr>
      </w:pPr>
      <w:r>
        <w:rPr>
          <w:rFonts w:asciiTheme="majorHAnsi" w:hAnsiTheme="majorHAnsi" w:cs="Times New Roman"/>
        </w:rPr>
        <w:t xml:space="preserve">       </w:t>
      </w:r>
      <w:r w:rsidRPr="00666429">
        <w:rPr>
          <w:rFonts w:asciiTheme="majorHAnsi" w:hAnsiTheme="majorHAnsi" w:cs="Times New Roman"/>
          <w:i/>
          <w:sz w:val="20"/>
        </w:rPr>
        <w:t>Izvor: Izvješće o stanju u prostoru Općine Čaglin za razdoblje 2017. – 2021. godine</w:t>
      </w:r>
    </w:p>
    <w:p w14:paraId="3D86AA43" w14:textId="77777777" w:rsidR="00083B18" w:rsidRPr="002B62A2" w:rsidRDefault="002B62A2" w:rsidP="002B62A2">
      <w:pPr>
        <w:pStyle w:val="Naslov3"/>
        <w:rPr>
          <w:color w:val="auto"/>
        </w:rPr>
      </w:pPr>
      <w:bookmarkStart w:id="29" w:name="_Toc172619652"/>
      <w:r w:rsidRPr="002B62A2">
        <w:rPr>
          <w:color w:val="auto"/>
        </w:rPr>
        <w:t>4.4.3.</w:t>
      </w:r>
      <w:r>
        <w:rPr>
          <w:color w:val="auto"/>
        </w:rPr>
        <w:t xml:space="preserve"> </w:t>
      </w:r>
      <w:r w:rsidR="00083B18" w:rsidRPr="002B62A2">
        <w:rPr>
          <w:color w:val="auto"/>
        </w:rPr>
        <w:t>Poljoprivreda</w:t>
      </w:r>
      <w:bookmarkEnd w:id="29"/>
    </w:p>
    <w:p w14:paraId="723EA7F9" w14:textId="77777777" w:rsidR="002B62A2" w:rsidRPr="002B62A2" w:rsidRDefault="002B62A2" w:rsidP="002B62A2">
      <w:pPr>
        <w:spacing w:after="0"/>
      </w:pPr>
    </w:p>
    <w:p w14:paraId="68BF0147"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Poljoprivredno zemljište obuhvaća 8.344,75 ha, odnosno 46,82% ukupne površine Općine Čaglin od čega se 63,56%, odnosno 5.303,79 ha, odnosi na vrijedno obradivo tlo (P2), a 36,44% (3.040,96 ha) na ostalo obradivo tlo (P3). Ostale poljoprivredne i šumske površine zauzimaju 383,79 ha odnosno 2,15% površine Općine.</w:t>
      </w:r>
    </w:p>
    <w:p w14:paraId="02A0EA85" w14:textId="77777777" w:rsidR="00793611" w:rsidRDefault="00083B18" w:rsidP="00793611">
      <w:pPr>
        <w:jc w:val="both"/>
        <w:rPr>
          <w:rFonts w:asciiTheme="majorHAnsi" w:hAnsiTheme="majorHAnsi" w:cs="Times New Roman"/>
        </w:rPr>
      </w:pPr>
      <w:r w:rsidRPr="00083B18">
        <w:rPr>
          <w:rFonts w:asciiTheme="majorHAnsi" w:hAnsiTheme="majorHAnsi" w:cs="Times New Roman"/>
        </w:rPr>
        <w:t>Poljoprivrednim zemljištem, u smislu Zakona o poljoprivrednom zemljištu smatraju se poljoprivredne površine koje su po načinu uporabe u katastru opisane kao: oranice, vrtovi, livade, pašnjaci, voćnjaci, maslinici, vinogradi, ribnjaci, trstici i močvare, kao i drugo zemljište koje se može prives</w:t>
      </w:r>
      <w:r w:rsidR="00793611">
        <w:rPr>
          <w:rFonts w:asciiTheme="majorHAnsi" w:hAnsiTheme="majorHAnsi" w:cs="Times New Roman"/>
        </w:rPr>
        <w:t>ti poljoprivrednoj proizvodnji.</w:t>
      </w:r>
    </w:p>
    <w:p w14:paraId="7251AF1B" w14:textId="0870304A" w:rsidR="00793611" w:rsidRPr="00A41F3A" w:rsidRDefault="00A41F3A" w:rsidP="00A41F3A">
      <w:pPr>
        <w:pStyle w:val="Opisslike"/>
        <w:jc w:val="both"/>
        <w:rPr>
          <w:rFonts w:asciiTheme="majorHAnsi" w:hAnsiTheme="majorHAnsi"/>
          <w:color w:val="auto"/>
          <w:sz w:val="20"/>
        </w:rPr>
      </w:pPr>
      <w:bookmarkStart w:id="30" w:name="_Toc172674265"/>
      <w:r w:rsidRPr="00A41F3A">
        <w:rPr>
          <w:rFonts w:asciiTheme="majorHAnsi" w:hAnsiTheme="majorHAnsi"/>
          <w:color w:val="auto"/>
          <w:sz w:val="20"/>
        </w:rPr>
        <w:t xml:space="preserve">Slika </w:t>
      </w:r>
      <w:r w:rsidRPr="00A41F3A">
        <w:rPr>
          <w:rFonts w:asciiTheme="majorHAnsi" w:hAnsiTheme="majorHAnsi"/>
          <w:color w:val="auto"/>
          <w:sz w:val="20"/>
        </w:rPr>
        <w:fldChar w:fldCharType="begin"/>
      </w:r>
      <w:r w:rsidRPr="00A41F3A">
        <w:rPr>
          <w:rFonts w:asciiTheme="majorHAnsi" w:hAnsiTheme="majorHAnsi"/>
          <w:color w:val="auto"/>
          <w:sz w:val="20"/>
        </w:rPr>
        <w:instrText xml:space="preserve"> SEQ Slika \* ARABIC </w:instrText>
      </w:r>
      <w:r w:rsidRPr="00A41F3A">
        <w:rPr>
          <w:rFonts w:asciiTheme="majorHAnsi" w:hAnsiTheme="majorHAnsi"/>
          <w:color w:val="auto"/>
          <w:sz w:val="20"/>
        </w:rPr>
        <w:fldChar w:fldCharType="separate"/>
      </w:r>
      <w:r w:rsidR="00432278">
        <w:rPr>
          <w:rFonts w:asciiTheme="majorHAnsi" w:hAnsiTheme="majorHAnsi"/>
          <w:noProof/>
          <w:color w:val="auto"/>
          <w:sz w:val="20"/>
        </w:rPr>
        <w:t>10</w:t>
      </w:r>
      <w:r w:rsidRPr="00A41F3A">
        <w:rPr>
          <w:rFonts w:asciiTheme="majorHAnsi" w:hAnsiTheme="majorHAnsi"/>
          <w:color w:val="auto"/>
          <w:sz w:val="20"/>
        </w:rPr>
        <w:fldChar w:fldCharType="end"/>
      </w:r>
      <w:r w:rsidRPr="00A41F3A">
        <w:rPr>
          <w:rFonts w:asciiTheme="majorHAnsi" w:hAnsiTheme="majorHAnsi"/>
          <w:color w:val="auto"/>
          <w:sz w:val="20"/>
        </w:rPr>
        <w:t>. Polje suncokreta</w:t>
      </w:r>
      <w:r w:rsidR="00666429" w:rsidRPr="00793611">
        <w:rPr>
          <w:rFonts w:asciiTheme="majorHAnsi" w:hAnsiTheme="majorHAnsi" w:cs="Times New Roman"/>
          <w:b w:val="0"/>
          <w:noProof/>
          <w:sz w:val="20"/>
          <w:lang w:eastAsia="hr-HR"/>
        </w:rPr>
        <w:drawing>
          <wp:anchor distT="0" distB="0" distL="114300" distR="114300" simplePos="0" relativeHeight="251694080" behindDoc="1" locked="0" layoutInCell="1" allowOverlap="1" wp14:anchorId="1723A9BD" wp14:editId="0BB4AD11">
            <wp:simplePos x="0" y="0"/>
            <wp:positionH relativeFrom="column">
              <wp:posOffset>19050</wp:posOffset>
            </wp:positionH>
            <wp:positionV relativeFrom="paragraph">
              <wp:posOffset>167640</wp:posOffset>
            </wp:positionV>
            <wp:extent cx="2710815" cy="2033270"/>
            <wp:effectExtent l="0" t="0" r="0" b="5080"/>
            <wp:wrapTight wrapText="bothSides">
              <wp:wrapPolygon edited="0">
                <wp:start x="0" y="0"/>
                <wp:lineTo x="0" y="21452"/>
                <wp:lineTo x="21403" y="21452"/>
                <wp:lineTo x="21403" y="0"/>
                <wp:lineTo x="0" y="0"/>
              </wp:wrapPolygon>
            </wp:wrapTight>
            <wp:docPr id="31" name="Picture 31" descr="C:\Users\Darko\Documents\slike\IMG-202405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o\Documents\slike\IMG-20240528-WA0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0815" cy="20332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p>
    <w:p w14:paraId="42B780E4" w14:textId="77777777" w:rsidR="00083B18" w:rsidRDefault="00083B18" w:rsidP="00666429">
      <w:pPr>
        <w:jc w:val="both"/>
        <w:rPr>
          <w:rFonts w:asciiTheme="majorHAnsi" w:hAnsiTheme="majorHAnsi" w:cs="Times New Roman"/>
        </w:rPr>
      </w:pPr>
      <w:r w:rsidRPr="00083B18">
        <w:rPr>
          <w:rFonts w:asciiTheme="majorHAnsi" w:hAnsiTheme="majorHAnsi" w:cs="Times New Roman"/>
        </w:rPr>
        <w:t xml:space="preserve">ARKOD je sustav identifikacije zemljišnih parcela. To je nacionalni program kojim se uspostavlja baza podataka koja evidentira stvarno korištenje poljoprivrednog zemljišta. Cilj ARKOD-a je dobiti jasnu sliku koliko se zemljišta u Hrvatskoj koristi za poljoprivrednu proizvodnju, bez obzira na kulture koje se na njima uzgajaju. Takav uređen i transparentan sustav preduvjet je za dobivanje poljoprivrednih poticaja. </w:t>
      </w:r>
      <w:proofErr w:type="spellStart"/>
      <w:r w:rsidRPr="00083B18">
        <w:rPr>
          <w:rFonts w:asciiTheme="majorHAnsi" w:hAnsiTheme="majorHAnsi" w:cs="Times New Roman"/>
        </w:rPr>
        <w:t>Fragmentiranost</w:t>
      </w:r>
      <w:proofErr w:type="spellEnd"/>
      <w:r w:rsidRPr="00083B18">
        <w:rPr>
          <w:rFonts w:asciiTheme="majorHAnsi" w:hAnsiTheme="majorHAnsi" w:cs="Times New Roman"/>
        </w:rPr>
        <w:t xml:space="preserve"> i </w:t>
      </w:r>
      <w:r w:rsidRPr="00083B18">
        <w:rPr>
          <w:rFonts w:asciiTheme="majorHAnsi" w:hAnsiTheme="majorHAnsi" w:cs="Times New Roman"/>
        </w:rPr>
        <w:lastRenderedPageBreak/>
        <w:t>usitnjenost parcela ograničavajući je čimbenik razvitka poljoprivrede, ne samo u Općini Čaglin, nego na prostoru cijele RH.</w:t>
      </w:r>
    </w:p>
    <w:p w14:paraId="14D892C2" w14:textId="0B01A709" w:rsidR="00083B18" w:rsidRPr="00171E55" w:rsidRDefault="00171E55" w:rsidP="00171E55">
      <w:pPr>
        <w:pStyle w:val="Opisslike"/>
        <w:spacing w:after="0"/>
        <w:rPr>
          <w:rFonts w:asciiTheme="majorHAnsi" w:hAnsiTheme="majorHAnsi" w:cs="Times New Roman"/>
          <w:color w:val="auto"/>
          <w:sz w:val="20"/>
        </w:rPr>
      </w:pPr>
      <w:bookmarkStart w:id="31" w:name="_Toc172587341"/>
      <w:r>
        <w:rPr>
          <w:rFonts w:asciiTheme="majorHAnsi" w:hAnsiTheme="majorHAnsi"/>
          <w:color w:val="auto"/>
          <w:sz w:val="20"/>
        </w:rPr>
        <w:t>Tablica</w:t>
      </w:r>
      <w:r w:rsidRPr="00171E55">
        <w:rPr>
          <w:rFonts w:asciiTheme="majorHAnsi" w:hAnsiTheme="majorHAnsi"/>
          <w:color w:val="auto"/>
          <w:sz w:val="20"/>
        </w:rPr>
        <w:t xml:space="preserve"> </w:t>
      </w:r>
      <w:r w:rsidRPr="00171E55">
        <w:rPr>
          <w:rFonts w:asciiTheme="majorHAnsi" w:hAnsiTheme="majorHAnsi"/>
          <w:color w:val="auto"/>
          <w:sz w:val="20"/>
        </w:rPr>
        <w:fldChar w:fldCharType="begin"/>
      </w:r>
      <w:r w:rsidRPr="00171E55">
        <w:rPr>
          <w:rFonts w:asciiTheme="majorHAnsi" w:hAnsiTheme="majorHAnsi"/>
          <w:color w:val="auto"/>
          <w:sz w:val="20"/>
        </w:rPr>
        <w:instrText xml:space="preserve"> SEQ Tabela \* ARABIC </w:instrText>
      </w:r>
      <w:r w:rsidRPr="00171E55">
        <w:rPr>
          <w:rFonts w:asciiTheme="majorHAnsi" w:hAnsiTheme="majorHAnsi"/>
          <w:color w:val="auto"/>
          <w:sz w:val="20"/>
        </w:rPr>
        <w:fldChar w:fldCharType="separate"/>
      </w:r>
      <w:r w:rsidR="00432278">
        <w:rPr>
          <w:rFonts w:asciiTheme="majorHAnsi" w:hAnsiTheme="majorHAnsi"/>
          <w:noProof/>
          <w:color w:val="auto"/>
          <w:sz w:val="20"/>
        </w:rPr>
        <w:t>5</w:t>
      </w:r>
      <w:r w:rsidRPr="00171E55">
        <w:rPr>
          <w:rFonts w:asciiTheme="majorHAnsi" w:hAnsiTheme="majorHAnsi"/>
          <w:color w:val="auto"/>
          <w:sz w:val="20"/>
        </w:rPr>
        <w:fldChar w:fldCharType="end"/>
      </w:r>
      <w:r w:rsidRPr="00171E55">
        <w:rPr>
          <w:rFonts w:asciiTheme="majorHAnsi" w:hAnsiTheme="majorHAnsi"/>
          <w:color w:val="auto"/>
          <w:sz w:val="20"/>
        </w:rPr>
        <w:t>. Prikaz broja i površine ARKOD parcela prema vrsti uporabe poljoprivrednog zemljišta na području Općine Čaglin 31.12.2023.</w:t>
      </w:r>
      <w:bookmarkEnd w:id="31"/>
    </w:p>
    <w:tbl>
      <w:tblPr>
        <w:tblStyle w:val="MediumShading2-Accent12"/>
        <w:tblW w:w="0" w:type="auto"/>
        <w:tblLook w:val="04A0" w:firstRow="1" w:lastRow="0" w:firstColumn="1" w:lastColumn="0" w:noHBand="0" w:noVBand="1"/>
      </w:tblPr>
      <w:tblGrid>
        <w:gridCol w:w="3020"/>
        <w:gridCol w:w="3010"/>
        <w:gridCol w:w="2996"/>
      </w:tblGrid>
      <w:tr w:rsidR="00083B18" w:rsidRPr="00083B18" w14:paraId="137794AD" w14:textId="77777777" w:rsidTr="004C5F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0" w:type="dxa"/>
            <w:shd w:val="clear" w:color="auto" w:fill="009644"/>
          </w:tcPr>
          <w:p w14:paraId="5382CD7B" w14:textId="77777777" w:rsidR="00083B18" w:rsidRPr="00083B18" w:rsidRDefault="00083B18" w:rsidP="00083B18">
            <w:pPr>
              <w:rPr>
                <w:rFonts w:asciiTheme="majorHAnsi" w:hAnsiTheme="majorHAnsi" w:cs="Times New Roman"/>
                <w:sz w:val="18"/>
              </w:rPr>
            </w:pPr>
            <w:r w:rsidRPr="00083B18">
              <w:rPr>
                <w:rFonts w:asciiTheme="majorHAnsi" w:hAnsiTheme="majorHAnsi" w:cs="Times New Roman"/>
                <w:sz w:val="18"/>
              </w:rPr>
              <w:t>Vrsta uporabe poljoprivredne površine</w:t>
            </w:r>
          </w:p>
        </w:tc>
        <w:tc>
          <w:tcPr>
            <w:tcW w:w="3081" w:type="dxa"/>
            <w:shd w:val="clear" w:color="auto" w:fill="009644"/>
          </w:tcPr>
          <w:p w14:paraId="5C11B994"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Površina ARKOD parcela 31.12.2023. (ha)</w:t>
            </w:r>
          </w:p>
        </w:tc>
        <w:tc>
          <w:tcPr>
            <w:tcW w:w="3081" w:type="dxa"/>
            <w:shd w:val="clear" w:color="auto" w:fill="009644"/>
          </w:tcPr>
          <w:p w14:paraId="2F095110"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Broj ARKOD parcela</w:t>
            </w:r>
          </w:p>
        </w:tc>
      </w:tr>
      <w:tr w:rsidR="00083B18" w:rsidRPr="00083B18" w14:paraId="72D51DD4"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6D8F7DB9"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Oranice</w:t>
            </w:r>
          </w:p>
        </w:tc>
        <w:tc>
          <w:tcPr>
            <w:tcW w:w="3081" w:type="dxa"/>
            <w:tcBorders>
              <w:bottom w:val="nil"/>
            </w:tcBorders>
            <w:shd w:val="clear" w:color="auto" w:fill="FFFFFF" w:themeFill="background1"/>
          </w:tcPr>
          <w:p w14:paraId="34D709FC"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2879,19</w:t>
            </w:r>
          </w:p>
        </w:tc>
        <w:tc>
          <w:tcPr>
            <w:tcW w:w="3081" w:type="dxa"/>
            <w:tcBorders>
              <w:bottom w:val="nil"/>
            </w:tcBorders>
            <w:shd w:val="clear" w:color="auto" w:fill="FFFFFF" w:themeFill="background1"/>
          </w:tcPr>
          <w:p w14:paraId="38A6D20D"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2057</w:t>
            </w:r>
          </w:p>
        </w:tc>
      </w:tr>
      <w:tr w:rsidR="00083B18" w:rsidRPr="00083B18" w14:paraId="279A8ED1" w14:textId="77777777" w:rsidTr="004C5F81">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74E63770"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Staklenici na oranici</w:t>
            </w:r>
          </w:p>
        </w:tc>
        <w:tc>
          <w:tcPr>
            <w:tcW w:w="3081" w:type="dxa"/>
            <w:tcBorders>
              <w:top w:val="nil"/>
              <w:bottom w:val="nil"/>
            </w:tcBorders>
            <w:shd w:val="clear" w:color="auto" w:fill="FFFF99"/>
          </w:tcPr>
          <w:p w14:paraId="3EE9B368"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 xml:space="preserve">     0,06</w:t>
            </w:r>
          </w:p>
        </w:tc>
        <w:tc>
          <w:tcPr>
            <w:tcW w:w="3081" w:type="dxa"/>
            <w:tcBorders>
              <w:top w:val="nil"/>
              <w:bottom w:val="nil"/>
            </w:tcBorders>
            <w:shd w:val="clear" w:color="auto" w:fill="FFFF99"/>
          </w:tcPr>
          <w:p w14:paraId="26947007"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 xml:space="preserve">     1</w:t>
            </w:r>
          </w:p>
        </w:tc>
      </w:tr>
      <w:tr w:rsidR="00083B18" w:rsidRPr="00083B18" w14:paraId="37D58A70"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6F65AC55"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Livade</w:t>
            </w:r>
          </w:p>
        </w:tc>
        <w:tc>
          <w:tcPr>
            <w:tcW w:w="3081" w:type="dxa"/>
            <w:tcBorders>
              <w:top w:val="nil"/>
            </w:tcBorders>
            <w:shd w:val="clear" w:color="auto" w:fill="FFFFFF" w:themeFill="background1"/>
          </w:tcPr>
          <w:p w14:paraId="2A9132DD"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307,53</w:t>
            </w:r>
          </w:p>
        </w:tc>
        <w:tc>
          <w:tcPr>
            <w:tcW w:w="3081" w:type="dxa"/>
            <w:tcBorders>
              <w:top w:val="nil"/>
            </w:tcBorders>
            <w:shd w:val="clear" w:color="auto" w:fill="FFFFFF" w:themeFill="background1"/>
          </w:tcPr>
          <w:p w14:paraId="1F59170A"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590</w:t>
            </w:r>
          </w:p>
        </w:tc>
      </w:tr>
      <w:tr w:rsidR="00083B18" w:rsidRPr="00083B18" w14:paraId="4E915E7A" w14:textId="77777777" w:rsidTr="004C5F81">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162CC02F"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Pašnjaci</w:t>
            </w:r>
          </w:p>
        </w:tc>
        <w:tc>
          <w:tcPr>
            <w:tcW w:w="3081" w:type="dxa"/>
            <w:shd w:val="clear" w:color="auto" w:fill="FFFF99"/>
          </w:tcPr>
          <w:p w14:paraId="4DD58837"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221,40</w:t>
            </w:r>
          </w:p>
        </w:tc>
        <w:tc>
          <w:tcPr>
            <w:tcW w:w="3081" w:type="dxa"/>
            <w:shd w:val="clear" w:color="auto" w:fill="FFFF99"/>
          </w:tcPr>
          <w:p w14:paraId="13D78837"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183</w:t>
            </w:r>
          </w:p>
        </w:tc>
      </w:tr>
      <w:tr w:rsidR="00083B18" w:rsidRPr="00083B18" w14:paraId="5D34C7F0"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39E24683"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Vinogradi</w:t>
            </w:r>
          </w:p>
        </w:tc>
        <w:tc>
          <w:tcPr>
            <w:tcW w:w="3081" w:type="dxa"/>
            <w:shd w:val="clear" w:color="auto" w:fill="FFFFFF" w:themeFill="background1"/>
          </w:tcPr>
          <w:p w14:paraId="38B7E16A"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14,43</w:t>
            </w:r>
          </w:p>
        </w:tc>
        <w:tc>
          <w:tcPr>
            <w:tcW w:w="3081" w:type="dxa"/>
            <w:shd w:val="clear" w:color="auto" w:fill="FFFFFF" w:themeFill="background1"/>
          </w:tcPr>
          <w:p w14:paraId="014F607A"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20</w:t>
            </w:r>
          </w:p>
        </w:tc>
      </w:tr>
      <w:tr w:rsidR="00083B18" w:rsidRPr="00083B18" w14:paraId="08012CBC" w14:textId="77777777" w:rsidTr="004C5F81">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4CE7350E"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Voćnjaci</w:t>
            </w:r>
          </w:p>
        </w:tc>
        <w:tc>
          <w:tcPr>
            <w:tcW w:w="3081" w:type="dxa"/>
            <w:shd w:val="clear" w:color="auto" w:fill="FFFF99"/>
          </w:tcPr>
          <w:p w14:paraId="5CEB2A7C"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157,72</w:t>
            </w:r>
          </w:p>
        </w:tc>
        <w:tc>
          <w:tcPr>
            <w:tcW w:w="3081" w:type="dxa"/>
            <w:shd w:val="clear" w:color="auto" w:fill="FFFF99"/>
          </w:tcPr>
          <w:p w14:paraId="44C9AD11"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408</w:t>
            </w:r>
          </w:p>
        </w:tc>
      </w:tr>
      <w:tr w:rsidR="00083B18" w:rsidRPr="00083B18" w14:paraId="1AE616EE"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301DEDAF"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Mješoviti višegodišnji nasadi</w:t>
            </w:r>
          </w:p>
        </w:tc>
        <w:tc>
          <w:tcPr>
            <w:tcW w:w="3081" w:type="dxa"/>
            <w:shd w:val="clear" w:color="auto" w:fill="FFFFFF" w:themeFill="background1"/>
          </w:tcPr>
          <w:p w14:paraId="07340DB2"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0,48</w:t>
            </w:r>
          </w:p>
        </w:tc>
        <w:tc>
          <w:tcPr>
            <w:tcW w:w="3081" w:type="dxa"/>
            <w:shd w:val="clear" w:color="auto" w:fill="FFFFFF" w:themeFill="background1"/>
          </w:tcPr>
          <w:p w14:paraId="72FE2533"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2</w:t>
            </w:r>
          </w:p>
        </w:tc>
      </w:tr>
      <w:tr w:rsidR="00083B18" w:rsidRPr="00083B18" w14:paraId="33240F79" w14:textId="77777777" w:rsidTr="004C5F81">
        <w:tc>
          <w:tcPr>
            <w:cnfStyle w:val="001000000000" w:firstRow="0" w:lastRow="0" w:firstColumn="1" w:lastColumn="0" w:oddVBand="0" w:evenVBand="0" w:oddHBand="0" w:evenHBand="0" w:firstRowFirstColumn="0" w:firstRowLastColumn="0" w:lastRowFirstColumn="0" w:lastRowLastColumn="0"/>
            <w:tcW w:w="3080" w:type="dxa"/>
            <w:shd w:val="clear" w:color="auto" w:fill="009644"/>
          </w:tcPr>
          <w:p w14:paraId="080A769D"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Ostale vrste uporabe zemljišta</w:t>
            </w:r>
          </w:p>
        </w:tc>
        <w:tc>
          <w:tcPr>
            <w:tcW w:w="3081" w:type="dxa"/>
            <w:shd w:val="clear" w:color="auto" w:fill="FFFF99"/>
          </w:tcPr>
          <w:p w14:paraId="147529D3"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3,42</w:t>
            </w:r>
          </w:p>
        </w:tc>
        <w:tc>
          <w:tcPr>
            <w:tcW w:w="3081" w:type="dxa"/>
            <w:shd w:val="clear" w:color="auto" w:fill="FFFF99"/>
          </w:tcPr>
          <w:p w14:paraId="6DD22D63"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4</w:t>
            </w:r>
          </w:p>
        </w:tc>
      </w:tr>
      <w:tr w:rsidR="00083B18" w:rsidRPr="00083B18" w14:paraId="7EF540B7"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bottom w:val="single" w:sz="18" w:space="0" w:color="auto"/>
            </w:tcBorders>
            <w:shd w:val="clear" w:color="auto" w:fill="009644"/>
          </w:tcPr>
          <w:p w14:paraId="09726D00"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Privremeno neodržavane parcele</w:t>
            </w:r>
          </w:p>
        </w:tc>
        <w:tc>
          <w:tcPr>
            <w:tcW w:w="3081" w:type="dxa"/>
            <w:tcBorders>
              <w:bottom w:val="single" w:sz="18" w:space="0" w:color="auto"/>
            </w:tcBorders>
            <w:shd w:val="clear" w:color="auto" w:fill="FFFFFF" w:themeFill="background1"/>
          </w:tcPr>
          <w:p w14:paraId="05CC5CE4"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21,14</w:t>
            </w:r>
          </w:p>
        </w:tc>
        <w:tc>
          <w:tcPr>
            <w:tcW w:w="3081" w:type="dxa"/>
            <w:tcBorders>
              <w:bottom w:val="single" w:sz="18" w:space="0" w:color="auto"/>
            </w:tcBorders>
            <w:shd w:val="clear" w:color="auto" w:fill="FFFFFF" w:themeFill="background1"/>
          </w:tcPr>
          <w:p w14:paraId="0C1439AC"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083B18">
              <w:rPr>
                <w:rFonts w:asciiTheme="majorHAnsi" w:hAnsiTheme="majorHAnsi" w:cs="Calibri"/>
                <w:color w:val="000000"/>
                <w:sz w:val="18"/>
              </w:rPr>
              <w:t xml:space="preserve">    37</w:t>
            </w:r>
          </w:p>
        </w:tc>
      </w:tr>
      <w:tr w:rsidR="00083B18" w:rsidRPr="00083B18" w14:paraId="67526C06" w14:textId="77777777" w:rsidTr="004C5F81">
        <w:tc>
          <w:tcPr>
            <w:cnfStyle w:val="001000000000" w:firstRow="0" w:lastRow="0" w:firstColumn="1" w:lastColumn="0" w:oddVBand="0" w:evenVBand="0" w:oddHBand="0" w:evenHBand="0" w:firstRowFirstColumn="0" w:firstRowLastColumn="0" w:lastRowFirstColumn="0" w:lastRowLastColumn="0"/>
            <w:tcW w:w="3080" w:type="dxa"/>
            <w:tcBorders>
              <w:top w:val="single" w:sz="18" w:space="0" w:color="auto"/>
            </w:tcBorders>
            <w:shd w:val="clear" w:color="auto" w:fill="009644"/>
          </w:tcPr>
          <w:p w14:paraId="21C0A664"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UKUPNO:</w:t>
            </w:r>
          </w:p>
        </w:tc>
        <w:tc>
          <w:tcPr>
            <w:tcW w:w="3081" w:type="dxa"/>
            <w:tcBorders>
              <w:top w:val="single" w:sz="18" w:space="0" w:color="auto"/>
              <w:bottom w:val="single" w:sz="18" w:space="0" w:color="auto"/>
            </w:tcBorders>
            <w:shd w:val="clear" w:color="auto" w:fill="FFFF99"/>
          </w:tcPr>
          <w:p w14:paraId="76BC122E"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rPr>
            </w:pPr>
            <w:r w:rsidRPr="00083B18">
              <w:rPr>
                <w:rFonts w:asciiTheme="majorHAnsi" w:hAnsiTheme="majorHAnsi" w:cs="Times New Roman"/>
                <w:b/>
                <w:sz w:val="18"/>
              </w:rPr>
              <w:t xml:space="preserve"> 3605,37</w:t>
            </w:r>
          </w:p>
        </w:tc>
        <w:tc>
          <w:tcPr>
            <w:tcW w:w="3081" w:type="dxa"/>
            <w:tcBorders>
              <w:top w:val="single" w:sz="18" w:space="0" w:color="auto"/>
              <w:bottom w:val="single" w:sz="18" w:space="0" w:color="auto"/>
            </w:tcBorders>
            <w:shd w:val="clear" w:color="auto" w:fill="FFFF99"/>
          </w:tcPr>
          <w:p w14:paraId="28127655"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rPr>
            </w:pPr>
            <w:r w:rsidRPr="00083B18">
              <w:rPr>
                <w:rFonts w:asciiTheme="majorHAnsi" w:hAnsiTheme="majorHAnsi" w:cs="Times New Roman"/>
                <w:b/>
                <w:sz w:val="18"/>
              </w:rPr>
              <w:t xml:space="preserve"> 3302</w:t>
            </w:r>
          </w:p>
        </w:tc>
      </w:tr>
    </w:tbl>
    <w:p w14:paraId="60071784" w14:textId="77777777" w:rsidR="00083B18" w:rsidRPr="004C5F81" w:rsidRDefault="00666429" w:rsidP="00083B18">
      <w:pPr>
        <w:jc w:val="both"/>
        <w:rPr>
          <w:rFonts w:asciiTheme="majorHAnsi" w:hAnsiTheme="majorHAnsi" w:cs="Times New Roman"/>
          <w:i/>
          <w:sz w:val="20"/>
        </w:rPr>
      </w:pPr>
      <w:r w:rsidRPr="004C5F81">
        <w:rPr>
          <w:rFonts w:asciiTheme="majorHAnsi" w:hAnsiTheme="majorHAnsi" w:cs="Times New Roman"/>
          <w:i/>
          <w:sz w:val="20"/>
        </w:rPr>
        <w:t>Izvor:</w:t>
      </w:r>
      <w:r w:rsidR="004C5F81" w:rsidRPr="004C5F81">
        <w:rPr>
          <w:i/>
          <w:sz w:val="24"/>
        </w:rPr>
        <w:t xml:space="preserve"> </w:t>
      </w:r>
      <w:r w:rsidR="004C5F81" w:rsidRPr="004C5F81">
        <w:rPr>
          <w:rFonts w:asciiTheme="majorHAnsi" w:hAnsiTheme="majorHAnsi" w:cs="Times New Roman"/>
          <w:i/>
          <w:sz w:val="20"/>
        </w:rPr>
        <w:t>https://www.apprrr.hr/arkod/</w:t>
      </w:r>
    </w:p>
    <w:p w14:paraId="0B1E0E07" w14:textId="77777777" w:rsidR="00083B18" w:rsidRDefault="00083B18" w:rsidP="004C5F81">
      <w:pPr>
        <w:jc w:val="both"/>
        <w:rPr>
          <w:rFonts w:asciiTheme="majorHAnsi" w:hAnsiTheme="majorHAnsi" w:cs="Times New Roman"/>
        </w:rPr>
      </w:pPr>
      <w:r w:rsidRPr="00083B18">
        <w:rPr>
          <w:rFonts w:asciiTheme="majorHAnsi" w:hAnsiTheme="majorHAnsi" w:cs="Times New Roman"/>
        </w:rPr>
        <w:t>Od ukupne površine poljoprivrednog zemljišta obuhvaćenog ARKOD sustavom na području Općine Čaglin najveći je udio oranica (79,86%), livada (8,53%), pašnja</w:t>
      </w:r>
      <w:r w:rsidR="004C5F81">
        <w:rPr>
          <w:rFonts w:asciiTheme="majorHAnsi" w:hAnsiTheme="majorHAnsi" w:cs="Times New Roman"/>
        </w:rPr>
        <w:t>ka (6,14%) te voćnjaka (4,37%).</w:t>
      </w:r>
    </w:p>
    <w:p w14:paraId="1B0CEBAD" w14:textId="08259382" w:rsidR="00083B18" w:rsidRPr="00660300" w:rsidRDefault="00660300" w:rsidP="00660300">
      <w:pPr>
        <w:pStyle w:val="Opisslike"/>
        <w:spacing w:after="0"/>
        <w:rPr>
          <w:rFonts w:asciiTheme="majorHAnsi" w:hAnsiTheme="majorHAnsi" w:cs="Times New Roman"/>
          <w:color w:val="auto"/>
          <w:sz w:val="20"/>
        </w:rPr>
      </w:pPr>
      <w:bookmarkStart w:id="32" w:name="_Toc172587342"/>
      <w:r w:rsidRPr="00660300">
        <w:rPr>
          <w:rFonts w:asciiTheme="majorHAnsi" w:hAnsiTheme="majorHAnsi"/>
          <w:color w:val="auto"/>
          <w:sz w:val="20"/>
        </w:rPr>
        <w:t xml:space="preserve">Tablica </w:t>
      </w:r>
      <w:r w:rsidRPr="00660300">
        <w:rPr>
          <w:rFonts w:asciiTheme="majorHAnsi" w:hAnsiTheme="majorHAnsi"/>
          <w:color w:val="auto"/>
          <w:sz w:val="20"/>
        </w:rPr>
        <w:fldChar w:fldCharType="begin"/>
      </w:r>
      <w:r w:rsidRPr="00660300">
        <w:rPr>
          <w:rFonts w:asciiTheme="majorHAnsi" w:hAnsiTheme="majorHAnsi"/>
          <w:color w:val="auto"/>
          <w:sz w:val="20"/>
        </w:rPr>
        <w:instrText xml:space="preserve"> SEQ Tabela \* ARABIC </w:instrText>
      </w:r>
      <w:r w:rsidRPr="00660300">
        <w:rPr>
          <w:rFonts w:asciiTheme="majorHAnsi" w:hAnsiTheme="majorHAnsi"/>
          <w:color w:val="auto"/>
          <w:sz w:val="20"/>
        </w:rPr>
        <w:fldChar w:fldCharType="separate"/>
      </w:r>
      <w:r w:rsidR="00432278">
        <w:rPr>
          <w:rFonts w:asciiTheme="majorHAnsi" w:hAnsiTheme="majorHAnsi"/>
          <w:noProof/>
          <w:color w:val="auto"/>
          <w:sz w:val="20"/>
        </w:rPr>
        <w:t>6</w:t>
      </w:r>
      <w:r w:rsidRPr="00660300">
        <w:rPr>
          <w:rFonts w:asciiTheme="majorHAnsi" w:hAnsiTheme="majorHAnsi"/>
          <w:color w:val="auto"/>
          <w:sz w:val="20"/>
        </w:rPr>
        <w:fldChar w:fldCharType="end"/>
      </w:r>
      <w:r w:rsidRPr="00660300">
        <w:rPr>
          <w:rFonts w:asciiTheme="majorHAnsi" w:hAnsiTheme="majorHAnsi"/>
          <w:color w:val="auto"/>
          <w:sz w:val="20"/>
        </w:rPr>
        <w:t>. Podaci o broju stoke na području Općine Čaglin</w:t>
      </w:r>
      <w:bookmarkEnd w:id="32"/>
    </w:p>
    <w:tbl>
      <w:tblPr>
        <w:tblStyle w:val="MediumShading2-Accent12"/>
        <w:tblW w:w="0" w:type="auto"/>
        <w:tblLook w:val="04A0" w:firstRow="1" w:lastRow="0" w:firstColumn="1" w:lastColumn="0" w:noHBand="0" w:noVBand="1"/>
      </w:tblPr>
      <w:tblGrid>
        <w:gridCol w:w="3461"/>
        <w:gridCol w:w="2776"/>
        <w:gridCol w:w="2789"/>
      </w:tblGrid>
      <w:tr w:rsidR="00083B18" w:rsidRPr="00083B18" w14:paraId="169E2D6C" w14:textId="77777777" w:rsidTr="004C5F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shd w:val="clear" w:color="auto" w:fill="009644"/>
          </w:tcPr>
          <w:p w14:paraId="59BA0A1D"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Stoka</w:t>
            </w:r>
          </w:p>
        </w:tc>
        <w:tc>
          <w:tcPr>
            <w:tcW w:w="2866" w:type="dxa"/>
            <w:shd w:val="clear" w:color="auto" w:fill="009644"/>
          </w:tcPr>
          <w:p w14:paraId="5122D233"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Broj PG-a</w:t>
            </w:r>
          </w:p>
        </w:tc>
        <w:tc>
          <w:tcPr>
            <w:tcW w:w="2866" w:type="dxa"/>
            <w:shd w:val="clear" w:color="auto" w:fill="009644"/>
          </w:tcPr>
          <w:p w14:paraId="3FE6DC4C"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Količina</w:t>
            </w:r>
          </w:p>
        </w:tc>
      </w:tr>
      <w:tr w:rsidR="00083B18" w:rsidRPr="00083B18" w14:paraId="494E0124"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4D414B98"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GOVEDO – broj grla</w:t>
            </w:r>
          </w:p>
        </w:tc>
        <w:tc>
          <w:tcPr>
            <w:tcW w:w="2866" w:type="dxa"/>
            <w:shd w:val="clear" w:color="auto" w:fill="auto"/>
          </w:tcPr>
          <w:p w14:paraId="5CFDEB5F"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33</w:t>
            </w:r>
          </w:p>
        </w:tc>
        <w:tc>
          <w:tcPr>
            <w:tcW w:w="2866" w:type="dxa"/>
            <w:shd w:val="clear" w:color="auto" w:fill="auto"/>
          </w:tcPr>
          <w:p w14:paraId="143B7D99"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636</w:t>
            </w:r>
          </w:p>
        </w:tc>
      </w:tr>
      <w:tr w:rsidR="00083B18" w:rsidRPr="00083B18" w14:paraId="7BB27108" w14:textId="77777777" w:rsidTr="004C5F81">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508EA283"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KONJI – broj grla</w:t>
            </w:r>
          </w:p>
        </w:tc>
        <w:tc>
          <w:tcPr>
            <w:tcW w:w="2866" w:type="dxa"/>
            <w:shd w:val="clear" w:color="auto" w:fill="FFFF99"/>
          </w:tcPr>
          <w:p w14:paraId="0AFD4CAA"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9</w:t>
            </w:r>
          </w:p>
        </w:tc>
        <w:tc>
          <w:tcPr>
            <w:tcW w:w="2866" w:type="dxa"/>
            <w:shd w:val="clear" w:color="auto" w:fill="FFFF99"/>
          </w:tcPr>
          <w:p w14:paraId="3272DDC4"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29</w:t>
            </w:r>
          </w:p>
        </w:tc>
      </w:tr>
      <w:tr w:rsidR="00083B18" w:rsidRPr="00083B18" w14:paraId="4BEA57CE"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07A72F07"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KOZE – broj grla</w:t>
            </w:r>
          </w:p>
        </w:tc>
        <w:tc>
          <w:tcPr>
            <w:tcW w:w="2866" w:type="dxa"/>
            <w:shd w:val="clear" w:color="auto" w:fill="FFFFFF" w:themeFill="background1"/>
          </w:tcPr>
          <w:p w14:paraId="33C3E168"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10</w:t>
            </w:r>
          </w:p>
        </w:tc>
        <w:tc>
          <w:tcPr>
            <w:tcW w:w="2866" w:type="dxa"/>
            <w:shd w:val="clear" w:color="auto" w:fill="FFFFFF" w:themeFill="background1"/>
          </w:tcPr>
          <w:p w14:paraId="7CAB1FA8"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226</w:t>
            </w:r>
          </w:p>
        </w:tc>
      </w:tr>
      <w:tr w:rsidR="00083B18" w:rsidRPr="00083B18" w14:paraId="45DC2198" w14:textId="77777777" w:rsidTr="004C5F81">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783769B3"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MAGARCI/MULE/MAZGE – broj grla</w:t>
            </w:r>
          </w:p>
        </w:tc>
        <w:tc>
          <w:tcPr>
            <w:tcW w:w="2866" w:type="dxa"/>
            <w:shd w:val="clear" w:color="auto" w:fill="FFFF99"/>
          </w:tcPr>
          <w:p w14:paraId="00DEFF80"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2</w:t>
            </w:r>
          </w:p>
        </w:tc>
        <w:tc>
          <w:tcPr>
            <w:tcW w:w="2866" w:type="dxa"/>
            <w:shd w:val="clear" w:color="auto" w:fill="FFFF99"/>
          </w:tcPr>
          <w:p w14:paraId="05FC9491"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9</w:t>
            </w:r>
          </w:p>
        </w:tc>
      </w:tr>
      <w:tr w:rsidR="00083B18" w:rsidRPr="00083B18" w14:paraId="7D505830"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29019BEB"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OVCE – broj grla</w:t>
            </w:r>
          </w:p>
        </w:tc>
        <w:tc>
          <w:tcPr>
            <w:tcW w:w="2866" w:type="dxa"/>
            <w:shd w:val="clear" w:color="auto" w:fill="FFFFFF" w:themeFill="background1"/>
          </w:tcPr>
          <w:p w14:paraId="3DC75CD7"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69</w:t>
            </w:r>
          </w:p>
        </w:tc>
        <w:tc>
          <w:tcPr>
            <w:tcW w:w="2866" w:type="dxa"/>
            <w:shd w:val="clear" w:color="auto" w:fill="FFFFFF" w:themeFill="background1"/>
          </w:tcPr>
          <w:p w14:paraId="24416F1C"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3210</w:t>
            </w:r>
          </w:p>
        </w:tc>
      </w:tr>
      <w:tr w:rsidR="00083B18" w:rsidRPr="00083B18" w14:paraId="0225F077" w14:textId="77777777" w:rsidTr="004C5F81">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0E543389"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PČELE – broj košnica</w:t>
            </w:r>
          </w:p>
        </w:tc>
        <w:tc>
          <w:tcPr>
            <w:tcW w:w="2866" w:type="dxa"/>
            <w:shd w:val="clear" w:color="auto" w:fill="FFFF99"/>
          </w:tcPr>
          <w:p w14:paraId="4F49B941"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4</w:t>
            </w:r>
          </w:p>
        </w:tc>
        <w:tc>
          <w:tcPr>
            <w:tcW w:w="2866" w:type="dxa"/>
            <w:shd w:val="clear" w:color="auto" w:fill="FFFF99"/>
          </w:tcPr>
          <w:p w14:paraId="5A54CC14"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142</w:t>
            </w:r>
          </w:p>
        </w:tc>
      </w:tr>
      <w:tr w:rsidR="00083B18" w:rsidRPr="00083B18" w14:paraId="484D3A26" w14:textId="77777777" w:rsidTr="004C5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0486A681"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PERAD – broj kljunova</w:t>
            </w:r>
          </w:p>
        </w:tc>
        <w:tc>
          <w:tcPr>
            <w:tcW w:w="2866" w:type="dxa"/>
            <w:shd w:val="clear" w:color="auto" w:fill="FFFFFF" w:themeFill="background1"/>
          </w:tcPr>
          <w:p w14:paraId="3CAE48DB"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1</w:t>
            </w:r>
          </w:p>
        </w:tc>
        <w:tc>
          <w:tcPr>
            <w:tcW w:w="2866" w:type="dxa"/>
            <w:shd w:val="clear" w:color="auto" w:fill="FFFFFF" w:themeFill="background1"/>
          </w:tcPr>
          <w:p w14:paraId="052DC78E" w14:textId="77777777" w:rsidR="00083B18" w:rsidRPr="00083B18" w:rsidRDefault="00083B18" w:rsidP="00083B1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70</w:t>
            </w:r>
          </w:p>
        </w:tc>
      </w:tr>
      <w:tr w:rsidR="00083B18" w:rsidRPr="00083B18" w14:paraId="6AB52E16" w14:textId="77777777" w:rsidTr="004C5F81">
        <w:tc>
          <w:tcPr>
            <w:cnfStyle w:val="001000000000" w:firstRow="0" w:lastRow="0" w:firstColumn="1" w:lastColumn="0" w:oddVBand="0" w:evenVBand="0" w:oddHBand="0" w:evenHBand="0" w:firstRowFirstColumn="0" w:firstRowLastColumn="0" w:lastRowFirstColumn="0" w:lastRowLastColumn="0"/>
            <w:tcW w:w="3510" w:type="dxa"/>
            <w:shd w:val="clear" w:color="auto" w:fill="009644"/>
          </w:tcPr>
          <w:p w14:paraId="55BC9A0C" w14:textId="77777777" w:rsidR="00083B18" w:rsidRPr="00083B18" w:rsidRDefault="00083B18" w:rsidP="00083B18">
            <w:pPr>
              <w:jc w:val="both"/>
              <w:rPr>
                <w:rFonts w:asciiTheme="majorHAnsi" w:hAnsiTheme="majorHAnsi" w:cs="Times New Roman"/>
                <w:sz w:val="18"/>
              </w:rPr>
            </w:pPr>
            <w:r w:rsidRPr="00083B18">
              <w:rPr>
                <w:rFonts w:asciiTheme="majorHAnsi" w:hAnsiTheme="majorHAnsi" w:cs="Times New Roman"/>
                <w:sz w:val="18"/>
              </w:rPr>
              <w:t>SVINJE – broj grla</w:t>
            </w:r>
          </w:p>
        </w:tc>
        <w:tc>
          <w:tcPr>
            <w:tcW w:w="2866" w:type="dxa"/>
            <w:shd w:val="clear" w:color="auto" w:fill="FFFF99"/>
          </w:tcPr>
          <w:p w14:paraId="3F6E9AD2"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47</w:t>
            </w:r>
          </w:p>
        </w:tc>
        <w:tc>
          <w:tcPr>
            <w:tcW w:w="2866" w:type="dxa"/>
            <w:shd w:val="clear" w:color="auto" w:fill="FFFF99"/>
          </w:tcPr>
          <w:p w14:paraId="113649AD" w14:textId="77777777" w:rsidR="00083B18" w:rsidRPr="00083B18" w:rsidRDefault="00083B18" w:rsidP="00083B1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083B18">
              <w:rPr>
                <w:rFonts w:asciiTheme="majorHAnsi" w:hAnsiTheme="majorHAnsi" w:cs="Times New Roman"/>
                <w:sz w:val="18"/>
              </w:rPr>
              <w:t>769</w:t>
            </w:r>
          </w:p>
        </w:tc>
      </w:tr>
    </w:tbl>
    <w:p w14:paraId="43B603B1" w14:textId="77777777" w:rsidR="00083B18" w:rsidRPr="004C5F81" w:rsidRDefault="004C5F81" w:rsidP="00083B18">
      <w:pPr>
        <w:jc w:val="both"/>
        <w:rPr>
          <w:rFonts w:asciiTheme="majorHAnsi" w:hAnsiTheme="majorHAnsi" w:cs="Times New Roman"/>
          <w:i/>
          <w:sz w:val="20"/>
        </w:rPr>
      </w:pPr>
      <w:r w:rsidRPr="004C5F81">
        <w:rPr>
          <w:rFonts w:asciiTheme="majorHAnsi" w:hAnsiTheme="majorHAnsi" w:cs="Times New Roman"/>
          <w:i/>
          <w:sz w:val="20"/>
        </w:rPr>
        <w:t xml:space="preserve">Izvor: </w:t>
      </w:r>
      <w:r w:rsidR="00861974">
        <w:rPr>
          <w:rFonts w:asciiTheme="majorHAnsi" w:hAnsiTheme="majorHAnsi" w:cs="Times New Roman"/>
          <w:i/>
          <w:sz w:val="20"/>
        </w:rPr>
        <w:t>APPRRR, Upisnik poljoprivrednika</w:t>
      </w:r>
    </w:p>
    <w:p w14:paraId="38B88740"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Iako na području Općine Čaglin nema osobito vrijednih obradivih tala (P1), ovaj prostor je pogodan razvoju stočarstva, a posebno ima velik potencijal za razvoj govedarstva, ovčarstva, svinjogojstva, proizvodnje mlijeka, mesa, meda, uzgoj ribe, ljekovitog i začinskog bilja, uzgoj i sakupljanja gljiva, kao i proizvodnju voća i povrća.</w:t>
      </w:r>
    </w:p>
    <w:p w14:paraId="1A2975F3"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Nepovoljna ekonomska situacija na području Općine Čaglin odražava se na prodaju poljoprivrednih proizvoda, organizaciju proizvodnje, odnosno njeno financiranje. Sve navedeno ukazuje kako stanje u poljoprivredi Općine Čaglin nije zadovoljavajuće. Ako tome pridodamo depopulaciju</w:t>
      </w:r>
      <w:r w:rsidR="00861974">
        <w:rPr>
          <w:rFonts w:asciiTheme="majorHAnsi" w:hAnsiTheme="majorHAnsi" w:cs="Times New Roman"/>
        </w:rPr>
        <w:t>, odlazak</w:t>
      </w:r>
      <w:r w:rsidRPr="00083B18">
        <w:rPr>
          <w:rFonts w:asciiTheme="majorHAnsi" w:hAnsiTheme="majorHAnsi" w:cs="Times New Roman"/>
        </w:rPr>
        <w:t xml:space="preserve"> mladih ljudi, nedostatak i zastarjelost mehanizacije, nedostatak znanja i inovativnosti u odabiru kultura i tržišnih niša, takva situacija je i razumljiva.</w:t>
      </w:r>
    </w:p>
    <w:p w14:paraId="439E9AA2" w14:textId="77777777" w:rsidR="00083B18" w:rsidRDefault="002B62A2" w:rsidP="002B62A2">
      <w:pPr>
        <w:pStyle w:val="Naslov3"/>
        <w:rPr>
          <w:color w:val="auto"/>
        </w:rPr>
      </w:pPr>
      <w:bookmarkStart w:id="33" w:name="_Toc172619653"/>
      <w:r w:rsidRPr="002B62A2">
        <w:rPr>
          <w:color w:val="auto"/>
        </w:rPr>
        <w:t>4.4.4.</w:t>
      </w:r>
      <w:r>
        <w:rPr>
          <w:color w:val="auto"/>
        </w:rPr>
        <w:t xml:space="preserve"> </w:t>
      </w:r>
      <w:r w:rsidR="00083B18" w:rsidRPr="002B62A2">
        <w:rPr>
          <w:color w:val="auto"/>
        </w:rPr>
        <w:t>Šumarstvo i lovstvo</w:t>
      </w:r>
      <w:bookmarkEnd w:id="33"/>
    </w:p>
    <w:p w14:paraId="369F0AE6" w14:textId="77777777" w:rsidR="002B62A2" w:rsidRPr="002B62A2" w:rsidRDefault="002B62A2" w:rsidP="002B62A2">
      <w:pPr>
        <w:spacing w:after="0"/>
      </w:pPr>
    </w:p>
    <w:p w14:paraId="0E71EF6D" w14:textId="77777777" w:rsidR="00E8117A" w:rsidRDefault="00083B18" w:rsidP="00E8117A">
      <w:pPr>
        <w:jc w:val="both"/>
        <w:rPr>
          <w:rFonts w:asciiTheme="majorHAnsi" w:hAnsiTheme="majorHAnsi" w:cs="Times New Roman"/>
        </w:rPr>
      </w:pPr>
      <w:r w:rsidRPr="00083B18">
        <w:rPr>
          <w:rFonts w:asciiTheme="majorHAnsi" w:hAnsiTheme="majorHAnsi" w:cs="Times New Roman"/>
        </w:rPr>
        <w:t>Šu</w:t>
      </w:r>
      <w:r w:rsidR="00861974">
        <w:rPr>
          <w:rFonts w:asciiTheme="majorHAnsi" w:hAnsiTheme="majorHAnsi" w:cs="Times New Roman"/>
        </w:rPr>
        <w:t>me i šumska zemljišta specifično</w:t>
      </w:r>
      <w:r w:rsidRPr="00083B18">
        <w:rPr>
          <w:rFonts w:asciiTheme="majorHAnsi" w:hAnsiTheme="majorHAnsi" w:cs="Times New Roman"/>
        </w:rPr>
        <w:t xml:space="preserve"> su prirodno bogatstvo te s opće korisnim funkcijama šuma uvjetuju poseban način upravljanja i gospodarenja. Šume na području Općine Čaglin zauzimaju 7.880,86 ha, što čini 44,22 % ukupne teritorija Općine. Gospodarske šume (Š1) zauzimaju 7.538,54 ha tj. 95,66 %, zaštitne šume (Š2) 237,31 ha tj. 3,01% te šume posebne namjene (Š3) 105,01 ha odnosno 1,33% uku</w:t>
      </w:r>
      <w:r w:rsidR="00E8117A">
        <w:rPr>
          <w:rFonts w:asciiTheme="majorHAnsi" w:hAnsiTheme="majorHAnsi" w:cs="Times New Roman"/>
        </w:rPr>
        <w:t>pne površine šumskog zemljišta.</w:t>
      </w:r>
    </w:p>
    <w:p w14:paraId="43FAE238" w14:textId="6D4232BC" w:rsidR="00E8117A" w:rsidRPr="00E8117A" w:rsidRDefault="00E8117A" w:rsidP="00E8117A">
      <w:pPr>
        <w:pStyle w:val="Opisslike"/>
        <w:spacing w:after="0"/>
        <w:rPr>
          <w:rFonts w:asciiTheme="majorHAnsi" w:hAnsiTheme="majorHAnsi" w:cs="Times New Roman"/>
          <w:color w:val="auto"/>
          <w:sz w:val="20"/>
        </w:rPr>
      </w:pPr>
      <w:bookmarkStart w:id="34" w:name="_Toc172674266"/>
      <w:r w:rsidRPr="00E8117A">
        <w:rPr>
          <w:rFonts w:asciiTheme="majorHAnsi" w:hAnsiTheme="majorHAnsi"/>
          <w:color w:val="auto"/>
          <w:sz w:val="20"/>
        </w:rPr>
        <w:lastRenderedPageBreak/>
        <w:t xml:space="preserve">Slika </w:t>
      </w:r>
      <w:r w:rsidRPr="00E8117A">
        <w:rPr>
          <w:rFonts w:asciiTheme="majorHAnsi" w:hAnsiTheme="majorHAnsi"/>
          <w:color w:val="auto"/>
          <w:sz w:val="20"/>
        </w:rPr>
        <w:fldChar w:fldCharType="begin"/>
      </w:r>
      <w:r w:rsidRPr="00E8117A">
        <w:rPr>
          <w:rFonts w:asciiTheme="majorHAnsi" w:hAnsiTheme="majorHAnsi"/>
          <w:color w:val="auto"/>
          <w:sz w:val="20"/>
        </w:rPr>
        <w:instrText xml:space="preserve"> SEQ Slika \* ARABIC </w:instrText>
      </w:r>
      <w:r w:rsidRPr="00E8117A">
        <w:rPr>
          <w:rFonts w:asciiTheme="majorHAnsi" w:hAnsiTheme="majorHAnsi"/>
          <w:color w:val="auto"/>
          <w:sz w:val="20"/>
        </w:rPr>
        <w:fldChar w:fldCharType="separate"/>
      </w:r>
      <w:r w:rsidR="00432278">
        <w:rPr>
          <w:rFonts w:asciiTheme="majorHAnsi" w:hAnsiTheme="majorHAnsi"/>
          <w:noProof/>
          <w:color w:val="auto"/>
          <w:sz w:val="20"/>
        </w:rPr>
        <w:t>11</w:t>
      </w:r>
      <w:r w:rsidRPr="00E8117A">
        <w:rPr>
          <w:rFonts w:asciiTheme="majorHAnsi" w:hAnsiTheme="majorHAnsi"/>
          <w:color w:val="auto"/>
          <w:sz w:val="20"/>
        </w:rPr>
        <w:fldChar w:fldCharType="end"/>
      </w:r>
      <w:r w:rsidRPr="00E8117A">
        <w:rPr>
          <w:rFonts w:asciiTheme="majorHAnsi" w:hAnsiTheme="majorHAnsi"/>
          <w:color w:val="auto"/>
          <w:sz w:val="20"/>
        </w:rPr>
        <w:t xml:space="preserve">. Šumarija Čaglin, Šumarska kuća na </w:t>
      </w:r>
      <w:proofErr w:type="spellStart"/>
      <w:r w:rsidRPr="00E8117A">
        <w:rPr>
          <w:rFonts w:asciiTheme="majorHAnsi" w:hAnsiTheme="majorHAnsi"/>
          <w:color w:val="auto"/>
          <w:sz w:val="20"/>
        </w:rPr>
        <w:t>Sovskom</w:t>
      </w:r>
      <w:proofErr w:type="spellEnd"/>
      <w:r w:rsidRPr="00E8117A">
        <w:rPr>
          <w:rFonts w:asciiTheme="majorHAnsi" w:hAnsiTheme="majorHAnsi"/>
          <w:color w:val="auto"/>
          <w:sz w:val="20"/>
        </w:rPr>
        <w:t xml:space="preserve"> jezeru</w:t>
      </w:r>
      <w:r w:rsidR="008147CC" w:rsidRPr="00E8117A">
        <w:rPr>
          <w:rFonts w:asciiTheme="majorHAnsi" w:hAnsiTheme="majorHAnsi" w:cs="Times New Roman"/>
          <w:noProof/>
          <w:color w:val="auto"/>
          <w:lang w:eastAsia="hr-HR"/>
        </w:rPr>
        <w:drawing>
          <wp:anchor distT="0" distB="0" distL="114300" distR="114300" simplePos="0" relativeHeight="251675648" behindDoc="1" locked="0" layoutInCell="1" allowOverlap="1" wp14:anchorId="4E338044" wp14:editId="2AA5B195">
            <wp:simplePos x="0" y="0"/>
            <wp:positionH relativeFrom="column">
              <wp:posOffset>-635</wp:posOffset>
            </wp:positionH>
            <wp:positionV relativeFrom="paragraph">
              <wp:posOffset>166370</wp:posOffset>
            </wp:positionV>
            <wp:extent cx="3816350" cy="2861945"/>
            <wp:effectExtent l="0" t="0" r="0" b="0"/>
            <wp:wrapThrough wrapText="bothSides">
              <wp:wrapPolygon edited="0">
                <wp:start x="0" y="0"/>
                <wp:lineTo x="0" y="21423"/>
                <wp:lineTo x="21456" y="21423"/>
                <wp:lineTo x="21456" y="0"/>
                <wp:lineTo x="0" y="0"/>
              </wp:wrapPolygon>
            </wp:wrapThrough>
            <wp:docPr id="32" name="Picture 32" descr="C:\Users\Darko\Documents\slike\IMG-202405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ko\Documents\slike\IMG-20240528-WA0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0" cy="28619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p>
    <w:p w14:paraId="0AC54BF9"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Osim gospodarske, šume imaju i druge općekorisne funkcije (zaštita zemljišta, utjecaj na vodni režim, klimu), ali je veoma značajan i ekološki utjecaj šuma (zaštita i unapređivanje čovjekove okoline), ali su šume i prirodna osnova za razvitak turizma (odmor i rekreacija), te razvitak lovstva.</w:t>
      </w:r>
    </w:p>
    <w:p w14:paraId="4E0049D3"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Gospodarenje šumama u vlasništvu Države, kao dobru od nacionalnog interesa, povjereno je poduzeću Hrvatske šume d.o.o. Zagreb. Područjem Općine Čaglin gospodari Uprava šuma Podružnica Požega te se u samom naselju</w:t>
      </w:r>
      <w:r w:rsidR="00861974">
        <w:rPr>
          <w:rFonts w:asciiTheme="majorHAnsi" w:hAnsiTheme="majorHAnsi" w:cs="Times New Roman"/>
        </w:rPr>
        <w:t xml:space="preserve"> Čaglin nalazi Šumarija Čaglin.</w:t>
      </w:r>
    </w:p>
    <w:p w14:paraId="7C1D1098" w14:textId="6ED4F2A8" w:rsidR="00E8117A" w:rsidRPr="00D46451" w:rsidRDefault="00D46451" w:rsidP="00D46451">
      <w:pPr>
        <w:pStyle w:val="Opisslike"/>
        <w:spacing w:after="0"/>
        <w:rPr>
          <w:rFonts w:asciiTheme="majorHAnsi" w:hAnsiTheme="majorHAnsi" w:cs="Times New Roman"/>
          <w:b w:val="0"/>
          <w:color w:val="auto"/>
          <w:sz w:val="22"/>
        </w:rPr>
      </w:pPr>
      <w:bookmarkStart w:id="35" w:name="_Toc172674267"/>
      <w:r w:rsidRPr="00D46451">
        <w:rPr>
          <w:rFonts w:asciiTheme="majorHAnsi" w:hAnsiTheme="majorHAnsi"/>
          <w:color w:val="auto"/>
          <w:sz w:val="20"/>
        </w:rPr>
        <w:t xml:space="preserve">Slika </w:t>
      </w:r>
      <w:r w:rsidRPr="00D46451">
        <w:rPr>
          <w:rFonts w:asciiTheme="majorHAnsi" w:hAnsiTheme="majorHAnsi"/>
          <w:color w:val="auto"/>
          <w:sz w:val="20"/>
        </w:rPr>
        <w:fldChar w:fldCharType="begin"/>
      </w:r>
      <w:r w:rsidRPr="00D46451">
        <w:rPr>
          <w:rFonts w:asciiTheme="majorHAnsi" w:hAnsiTheme="majorHAnsi"/>
          <w:color w:val="auto"/>
          <w:sz w:val="20"/>
        </w:rPr>
        <w:instrText xml:space="preserve"> SEQ Slika \* ARABIC </w:instrText>
      </w:r>
      <w:r w:rsidRPr="00D46451">
        <w:rPr>
          <w:rFonts w:asciiTheme="majorHAnsi" w:hAnsiTheme="majorHAnsi"/>
          <w:color w:val="auto"/>
          <w:sz w:val="20"/>
        </w:rPr>
        <w:fldChar w:fldCharType="separate"/>
      </w:r>
      <w:r w:rsidR="00432278">
        <w:rPr>
          <w:rFonts w:asciiTheme="majorHAnsi" w:hAnsiTheme="majorHAnsi"/>
          <w:noProof/>
          <w:color w:val="auto"/>
          <w:sz w:val="20"/>
        </w:rPr>
        <w:t>12</w:t>
      </w:r>
      <w:r w:rsidRPr="00D46451">
        <w:rPr>
          <w:rFonts w:asciiTheme="majorHAnsi" w:hAnsiTheme="majorHAnsi"/>
          <w:color w:val="auto"/>
          <w:sz w:val="20"/>
        </w:rPr>
        <w:fldChar w:fldCharType="end"/>
      </w:r>
      <w:r w:rsidRPr="00D46451">
        <w:rPr>
          <w:rFonts w:asciiTheme="majorHAnsi" w:hAnsiTheme="majorHAnsi"/>
          <w:color w:val="auto"/>
          <w:sz w:val="20"/>
        </w:rPr>
        <w:t>. Zgrada Šumarije Čaglin</w:t>
      </w:r>
      <w:r w:rsidR="008147CC" w:rsidRPr="00083B18">
        <w:rPr>
          <w:rFonts w:asciiTheme="majorHAnsi" w:hAnsiTheme="majorHAnsi" w:cs="Times New Roman"/>
          <w:noProof/>
          <w:lang w:eastAsia="hr-HR"/>
        </w:rPr>
        <w:drawing>
          <wp:anchor distT="0" distB="0" distL="114300" distR="114300" simplePos="0" relativeHeight="251684864" behindDoc="1" locked="0" layoutInCell="1" allowOverlap="1" wp14:anchorId="28CC8AEB" wp14:editId="319A68D6">
            <wp:simplePos x="0" y="0"/>
            <wp:positionH relativeFrom="column">
              <wp:posOffset>0</wp:posOffset>
            </wp:positionH>
            <wp:positionV relativeFrom="paragraph">
              <wp:posOffset>165100</wp:posOffset>
            </wp:positionV>
            <wp:extent cx="3983355" cy="2987675"/>
            <wp:effectExtent l="0" t="0" r="0" b="3175"/>
            <wp:wrapThrough wrapText="bothSides">
              <wp:wrapPolygon edited="0">
                <wp:start x="0" y="0"/>
                <wp:lineTo x="0" y="21485"/>
                <wp:lineTo x="21486" y="21485"/>
                <wp:lineTo x="2148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o\Documents\slike\20240528_110846.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983355" cy="2987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p>
    <w:p w14:paraId="02129B79"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Prema podacima Uprave šuma Podružnica Požega, na području Općine Čaglin prostiru se četiri gospodarske jedinice: Južna Krndija </w:t>
      </w:r>
      <w:proofErr w:type="spellStart"/>
      <w:r w:rsidRPr="00083B18">
        <w:rPr>
          <w:rFonts w:asciiTheme="majorHAnsi" w:hAnsiTheme="majorHAnsi" w:cs="Times New Roman"/>
        </w:rPr>
        <w:t>Čaglinska</w:t>
      </w:r>
      <w:proofErr w:type="spellEnd"/>
      <w:r w:rsidRPr="00083B18">
        <w:rPr>
          <w:rFonts w:asciiTheme="majorHAnsi" w:hAnsiTheme="majorHAnsi" w:cs="Times New Roman"/>
        </w:rPr>
        <w:t xml:space="preserve">, Sjeverni Dilj </w:t>
      </w:r>
      <w:proofErr w:type="spellStart"/>
      <w:r w:rsidRPr="00083B18">
        <w:rPr>
          <w:rFonts w:asciiTheme="majorHAnsi" w:hAnsiTheme="majorHAnsi" w:cs="Times New Roman"/>
        </w:rPr>
        <w:t>Čaglinski</w:t>
      </w:r>
      <w:proofErr w:type="spellEnd"/>
      <w:r w:rsidRPr="00083B18">
        <w:rPr>
          <w:rFonts w:asciiTheme="majorHAnsi" w:hAnsiTheme="majorHAnsi" w:cs="Times New Roman"/>
        </w:rPr>
        <w:t xml:space="preserve">, dio gospodarske jedinice </w:t>
      </w:r>
      <w:proofErr w:type="spellStart"/>
      <w:r w:rsidRPr="00083B18">
        <w:rPr>
          <w:rFonts w:asciiTheme="majorHAnsi" w:hAnsiTheme="majorHAnsi" w:cs="Times New Roman"/>
        </w:rPr>
        <w:t>Poljadijske</w:t>
      </w:r>
      <w:proofErr w:type="spellEnd"/>
      <w:r w:rsidRPr="00083B18">
        <w:rPr>
          <w:rFonts w:asciiTheme="majorHAnsi" w:hAnsiTheme="majorHAnsi" w:cs="Times New Roman"/>
        </w:rPr>
        <w:t xml:space="preserve"> šume i dio gospodarske jedinice Sjeverni Dilj </w:t>
      </w:r>
      <w:proofErr w:type="spellStart"/>
      <w:r w:rsidRPr="00083B18">
        <w:rPr>
          <w:rFonts w:asciiTheme="majorHAnsi" w:hAnsiTheme="majorHAnsi" w:cs="Times New Roman"/>
        </w:rPr>
        <w:t>Pleternički</w:t>
      </w:r>
      <w:proofErr w:type="spellEnd"/>
      <w:r w:rsidRPr="00083B18">
        <w:rPr>
          <w:rFonts w:asciiTheme="majorHAnsi" w:hAnsiTheme="majorHAnsi" w:cs="Times New Roman"/>
        </w:rPr>
        <w:t>.</w:t>
      </w:r>
    </w:p>
    <w:p w14:paraId="1EE31500" w14:textId="77777777" w:rsidR="00083B18" w:rsidRDefault="00083B18" w:rsidP="00083B18">
      <w:pPr>
        <w:jc w:val="both"/>
        <w:rPr>
          <w:rFonts w:asciiTheme="majorHAnsi" w:hAnsiTheme="majorHAnsi" w:cs="Times New Roman"/>
        </w:rPr>
      </w:pPr>
      <w:r w:rsidRPr="00083B18">
        <w:rPr>
          <w:rFonts w:asciiTheme="majorHAnsi" w:hAnsiTheme="majorHAnsi" w:cs="Times New Roman"/>
        </w:rPr>
        <w:t xml:space="preserve">Šume područja Općine su uglavnom </w:t>
      </w:r>
      <w:proofErr w:type="spellStart"/>
      <w:r w:rsidRPr="00083B18">
        <w:rPr>
          <w:rFonts w:asciiTheme="majorHAnsi" w:hAnsiTheme="majorHAnsi" w:cs="Times New Roman"/>
        </w:rPr>
        <w:t>listače</w:t>
      </w:r>
      <w:proofErr w:type="spellEnd"/>
      <w:r w:rsidRPr="00083B18">
        <w:rPr>
          <w:rFonts w:asciiTheme="majorHAnsi" w:hAnsiTheme="majorHAnsi" w:cs="Times New Roman"/>
        </w:rPr>
        <w:t>. S obzirom na različite nadmorske visine terena na području Općine, različite su i vrste šumske vegetacije.</w:t>
      </w:r>
      <w:r w:rsidRPr="00083B18">
        <w:rPr>
          <w:rFonts w:asciiTheme="majorHAnsi" w:hAnsiTheme="majorHAnsi"/>
        </w:rPr>
        <w:t xml:space="preserve"> </w:t>
      </w:r>
      <w:r w:rsidRPr="00083B18">
        <w:rPr>
          <w:rFonts w:asciiTheme="majorHAnsi" w:hAnsiTheme="majorHAnsi" w:cs="Times New Roman"/>
        </w:rPr>
        <w:t>U nižim područjima se javljaju šume hrasta lužnjaka, cera i običnog graba. Na nešto višim terenima dolaze šume hrasta kitnjaka, a iznad njih dolazi pojas bukovih šuma. Najviše dijelove zauzimaju sastojine javora i jasena, te bukve i jele. Šumske površine na području općine Čaglin su uglavnom prirodne šume, dok umjetno podignute kulture zauzimaju male površine (bor, crni bor).</w:t>
      </w:r>
    </w:p>
    <w:p w14:paraId="08A962A5" w14:textId="77777777" w:rsidR="008147CC" w:rsidRDefault="008147CC" w:rsidP="00083B18">
      <w:pPr>
        <w:jc w:val="both"/>
        <w:rPr>
          <w:rFonts w:asciiTheme="majorHAnsi" w:hAnsiTheme="majorHAnsi" w:cs="Times New Roman"/>
        </w:rPr>
      </w:pPr>
    </w:p>
    <w:p w14:paraId="6539FC8D" w14:textId="77777777" w:rsidR="008147CC" w:rsidRDefault="008147CC" w:rsidP="00083B18">
      <w:pPr>
        <w:jc w:val="both"/>
        <w:rPr>
          <w:rFonts w:asciiTheme="majorHAnsi" w:hAnsiTheme="majorHAnsi" w:cs="Times New Roman"/>
        </w:rPr>
      </w:pPr>
    </w:p>
    <w:p w14:paraId="7C9A984B" w14:textId="77777777" w:rsidR="008147CC" w:rsidRPr="00083B18" w:rsidRDefault="008147CC" w:rsidP="00083B18">
      <w:pPr>
        <w:jc w:val="both"/>
        <w:rPr>
          <w:rFonts w:asciiTheme="majorHAnsi" w:hAnsiTheme="majorHAnsi" w:cs="Times New Roman"/>
        </w:rPr>
      </w:pPr>
    </w:p>
    <w:p w14:paraId="51D164BD" w14:textId="77777777" w:rsidR="00083B18" w:rsidRDefault="00083B18" w:rsidP="00083B18">
      <w:pPr>
        <w:jc w:val="both"/>
        <w:rPr>
          <w:rFonts w:asciiTheme="majorHAnsi" w:hAnsiTheme="majorHAnsi" w:cs="Times New Roman"/>
        </w:rPr>
      </w:pPr>
      <w:r w:rsidRPr="00083B18">
        <w:rPr>
          <w:rFonts w:asciiTheme="majorHAnsi" w:hAnsiTheme="majorHAnsi" w:cs="Times New Roman"/>
        </w:rPr>
        <w:lastRenderedPageBreak/>
        <w:t>Na području Općine Čaglin nalazi se 8 lovišta, a u sljedećoj tablici prikazani su osnovni podaci.</w:t>
      </w:r>
    </w:p>
    <w:p w14:paraId="69128B49" w14:textId="62260BE0" w:rsidR="00083B18" w:rsidRPr="00DA19F5" w:rsidRDefault="00DA19F5" w:rsidP="00DA19F5">
      <w:pPr>
        <w:pStyle w:val="Opisslike"/>
        <w:spacing w:after="0"/>
        <w:rPr>
          <w:rFonts w:asciiTheme="majorHAnsi" w:hAnsiTheme="majorHAnsi" w:cs="Times New Roman"/>
          <w:color w:val="auto"/>
          <w:sz w:val="20"/>
        </w:rPr>
      </w:pPr>
      <w:bookmarkStart w:id="36" w:name="_Toc172587343"/>
      <w:r w:rsidRPr="00DA19F5">
        <w:rPr>
          <w:rFonts w:asciiTheme="majorHAnsi" w:hAnsiTheme="majorHAnsi"/>
          <w:color w:val="auto"/>
          <w:sz w:val="20"/>
        </w:rPr>
        <w:t xml:space="preserve">Tablica </w:t>
      </w:r>
      <w:r w:rsidRPr="00DA19F5">
        <w:rPr>
          <w:rFonts w:asciiTheme="majorHAnsi" w:hAnsiTheme="majorHAnsi"/>
          <w:color w:val="auto"/>
          <w:sz w:val="20"/>
        </w:rPr>
        <w:fldChar w:fldCharType="begin"/>
      </w:r>
      <w:r w:rsidRPr="00DA19F5">
        <w:rPr>
          <w:rFonts w:asciiTheme="majorHAnsi" w:hAnsiTheme="majorHAnsi"/>
          <w:color w:val="auto"/>
          <w:sz w:val="20"/>
        </w:rPr>
        <w:instrText xml:space="preserve"> SEQ Tabela \* ARABIC </w:instrText>
      </w:r>
      <w:r w:rsidRPr="00DA19F5">
        <w:rPr>
          <w:rFonts w:asciiTheme="majorHAnsi" w:hAnsiTheme="majorHAnsi"/>
          <w:color w:val="auto"/>
          <w:sz w:val="20"/>
        </w:rPr>
        <w:fldChar w:fldCharType="separate"/>
      </w:r>
      <w:r w:rsidR="00432278">
        <w:rPr>
          <w:rFonts w:asciiTheme="majorHAnsi" w:hAnsiTheme="majorHAnsi"/>
          <w:noProof/>
          <w:color w:val="auto"/>
          <w:sz w:val="20"/>
        </w:rPr>
        <w:t>7</w:t>
      </w:r>
      <w:r w:rsidRPr="00DA19F5">
        <w:rPr>
          <w:rFonts w:asciiTheme="majorHAnsi" w:hAnsiTheme="majorHAnsi"/>
          <w:color w:val="auto"/>
          <w:sz w:val="20"/>
        </w:rPr>
        <w:fldChar w:fldCharType="end"/>
      </w:r>
      <w:r w:rsidRPr="00DA19F5">
        <w:rPr>
          <w:rFonts w:asciiTheme="majorHAnsi" w:hAnsiTheme="majorHAnsi"/>
          <w:color w:val="auto"/>
          <w:sz w:val="20"/>
        </w:rPr>
        <w:t>. Lovišta na području Općine Čaglin</w:t>
      </w:r>
      <w:bookmarkEnd w:id="36"/>
    </w:p>
    <w:tbl>
      <w:tblPr>
        <w:tblStyle w:val="MediumShading2-Accent12"/>
        <w:tblW w:w="0" w:type="auto"/>
        <w:tblLook w:val="04A0" w:firstRow="1" w:lastRow="0" w:firstColumn="1" w:lastColumn="0" w:noHBand="0" w:noVBand="1"/>
      </w:tblPr>
      <w:tblGrid>
        <w:gridCol w:w="3224"/>
        <w:gridCol w:w="1344"/>
        <w:gridCol w:w="2231"/>
        <w:gridCol w:w="2227"/>
      </w:tblGrid>
      <w:tr w:rsidR="00083B18" w:rsidRPr="00083B18" w14:paraId="26ED7CD6" w14:textId="77777777" w:rsidTr="00383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009644"/>
          </w:tcPr>
          <w:p w14:paraId="07766D8D" w14:textId="77777777" w:rsidR="00083B18" w:rsidRPr="00083B18" w:rsidRDefault="00083B18" w:rsidP="00083B18">
            <w:pPr>
              <w:jc w:val="center"/>
              <w:rPr>
                <w:rFonts w:asciiTheme="majorHAnsi" w:hAnsiTheme="majorHAnsi" w:cs="Times New Roman"/>
              </w:rPr>
            </w:pPr>
            <w:r w:rsidRPr="00083B18">
              <w:rPr>
                <w:rFonts w:asciiTheme="majorHAnsi" w:hAnsiTheme="majorHAnsi" w:cs="Times New Roman"/>
              </w:rPr>
              <w:t>Naziv lovišta</w:t>
            </w:r>
          </w:p>
        </w:tc>
        <w:tc>
          <w:tcPr>
            <w:tcW w:w="1251" w:type="dxa"/>
            <w:shd w:val="clear" w:color="auto" w:fill="009644"/>
          </w:tcPr>
          <w:p w14:paraId="655581A1"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Nadležnost lovišta</w:t>
            </w:r>
          </w:p>
        </w:tc>
        <w:tc>
          <w:tcPr>
            <w:tcW w:w="2311" w:type="dxa"/>
            <w:shd w:val="clear" w:color="auto" w:fill="009644"/>
          </w:tcPr>
          <w:p w14:paraId="1C5ADB4D"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Površina lovišta</w:t>
            </w:r>
          </w:p>
          <w:p w14:paraId="649BDC55"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(ha)</w:t>
            </w:r>
          </w:p>
        </w:tc>
        <w:tc>
          <w:tcPr>
            <w:tcW w:w="2311" w:type="dxa"/>
            <w:shd w:val="clear" w:color="auto" w:fill="009644"/>
          </w:tcPr>
          <w:p w14:paraId="4A608E08"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Postotak</w:t>
            </w:r>
          </w:p>
          <w:p w14:paraId="7535AAFC"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w:t>
            </w:r>
          </w:p>
        </w:tc>
      </w:tr>
      <w:tr w:rsidR="00083B18" w:rsidRPr="00083B18" w14:paraId="32FD81AC" w14:textId="77777777" w:rsidTr="0038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7FDAD7CF"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XI/13 – </w:t>
            </w:r>
            <w:proofErr w:type="spellStart"/>
            <w:r w:rsidRPr="00083B18">
              <w:rPr>
                <w:rFonts w:asciiTheme="majorHAnsi" w:hAnsiTheme="majorHAnsi" w:cs="Times New Roman"/>
              </w:rPr>
              <w:t>Ljeskovica</w:t>
            </w:r>
            <w:proofErr w:type="spellEnd"/>
            <w:r w:rsidRPr="00083B18">
              <w:rPr>
                <w:rFonts w:asciiTheme="majorHAnsi" w:hAnsiTheme="majorHAnsi" w:cs="Times New Roman"/>
              </w:rPr>
              <w:t xml:space="preserve"> </w:t>
            </w:r>
          </w:p>
        </w:tc>
        <w:tc>
          <w:tcPr>
            <w:tcW w:w="1251" w:type="dxa"/>
            <w:shd w:val="clear" w:color="auto" w:fill="FFFF99"/>
          </w:tcPr>
          <w:p w14:paraId="099617A3"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državno</w:t>
            </w:r>
          </w:p>
        </w:tc>
        <w:tc>
          <w:tcPr>
            <w:tcW w:w="2311" w:type="dxa"/>
            <w:shd w:val="clear" w:color="auto" w:fill="FFFF99"/>
          </w:tcPr>
          <w:p w14:paraId="5E15905F"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1.362,69</w:t>
            </w:r>
          </w:p>
        </w:tc>
        <w:tc>
          <w:tcPr>
            <w:tcW w:w="2311" w:type="dxa"/>
            <w:shd w:val="clear" w:color="auto" w:fill="FFFF99"/>
          </w:tcPr>
          <w:p w14:paraId="7C506346"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7,65</w:t>
            </w:r>
          </w:p>
        </w:tc>
      </w:tr>
      <w:tr w:rsidR="00083B18" w:rsidRPr="00083B18" w14:paraId="57E63812" w14:textId="77777777" w:rsidTr="003836D9">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42646619"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XI/22 – Sjeverni Dilj</w:t>
            </w:r>
          </w:p>
        </w:tc>
        <w:tc>
          <w:tcPr>
            <w:tcW w:w="1251" w:type="dxa"/>
            <w:shd w:val="clear" w:color="auto" w:fill="auto"/>
          </w:tcPr>
          <w:p w14:paraId="20AD92EB"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državno</w:t>
            </w:r>
          </w:p>
        </w:tc>
        <w:tc>
          <w:tcPr>
            <w:tcW w:w="2311" w:type="dxa"/>
            <w:shd w:val="clear" w:color="auto" w:fill="auto"/>
          </w:tcPr>
          <w:p w14:paraId="3DE9FFF0"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768,86</w:t>
            </w:r>
          </w:p>
        </w:tc>
        <w:tc>
          <w:tcPr>
            <w:tcW w:w="2311" w:type="dxa"/>
            <w:shd w:val="clear" w:color="auto" w:fill="auto"/>
          </w:tcPr>
          <w:p w14:paraId="550C675D"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4,31</w:t>
            </w:r>
          </w:p>
        </w:tc>
      </w:tr>
      <w:tr w:rsidR="00083B18" w:rsidRPr="00083B18" w14:paraId="334049D4" w14:textId="77777777" w:rsidTr="0038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3601E9D9"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XI/114 – Buk </w:t>
            </w:r>
          </w:p>
        </w:tc>
        <w:tc>
          <w:tcPr>
            <w:tcW w:w="1251" w:type="dxa"/>
            <w:shd w:val="clear" w:color="auto" w:fill="FFFF99"/>
          </w:tcPr>
          <w:p w14:paraId="02750579"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županijsko</w:t>
            </w:r>
          </w:p>
        </w:tc>
        <w:tc>
          <w:tcPr>
            <w:tcW w:w="2311" w:type="dxa"/>
            <w:shd w:val="clear" w:color="auto" w:fill="FFFF99"/>
          </w:tcPr>
          <w:p w14:paraId="5E5FAC0D"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567,10</w:t>
            </w:r>
          </w:p>
        </w:tc>
        <w:tc>
          <w:tcPr>
            <w:tcW w:w="2311" w:type="dxa"/>
            <w:shd w:val="clear" w:color="auto" w:fill="FFFF99"/>
          </w:tcPr>
          <w:p w14:paraId="1758584D"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3,18</w:t>
            </w:r>
          </w:p>
        </w:tc>
      </w:tr>
      <w:tr w:rsidR="00083B18" w:rsidRPr="00083B18" w14:paraId="6ADEFB18" w14:textId="77777777" w:rsidTr="003836D9">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445D2B46"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XIV/19 – Popovac – Krstovi </w:t>
            </w:r>
          </w:p>
        </w:tc>
        <w:tc>
          <w:tcPr>
            <w:tcW w:w="1251" w:type="dxa"/>
            <w:shd w:val="clear" w:color="auto" w:fill="auto"/>
          </w:tcPr>
          <w:p w14:paraId="4551ED6D"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državno</w:t>
            </w:r>
          </w:p>
        </w:tc>
        <w:tc>
          <w:tcPr>
            <w:tcW w:w="2311" w:type="dxa"/>
            <w:shd w:val="clear" w:color="auto" w:fill="auto"/>
          </w:tcPr>
          <w:p w14:paraId="730E55FF"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846,78</w:t>
            </w:r>
          </w:p>
        </w:tc>
        <w:tc>
          <w:tcPr>
            <w:tcW w:w="2311" w:type="dxa"/>
            <w:shd w:val="clear" w:color="auto" w:fill="auto"/>
          </w:tcPr>
          <w:p w14:paraId="08060AF5"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4,75</w:t>
            </w:r>
          </w:p>
        </w:tc>
      </w:tr>
      <w:tr w:rsidR="00083B18" w:rsidRPr="00083B18" w14:paraId="3B8AD4FD" w14:textId="77777777" w:rsidTr="0038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0753BA5D"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XI/115 – </w:t>
            </w:r>
            <w:proofErr w:type="spellStart"/>
            <w:r w:rsidRPr="00083B18">
              <w:rPr>
                <w:rFonts w:asciiTheme="majorHAnsi" w:hAnsiTheme="majorHAnsi" w:cs="Times New Roman"/>
              </w:rPr>
              <w:t>Bektež</w:t>
            </w:r>
            <w:proofErr w:type="spellEnd"/>
            <w:r w:rsidRPr="00083B18">
              <w:rPr>
                <w:rFonts w:asciiTheme="majorHAnsi" w:hAnsiTheme="majorHAnsi" w:cs="Times New Roman"/>
              </w:rPr>
              <w:t xml:space="preserve"> </w:t>
            </w:r>
          </w:p>
        </w:tc>
        <w:tc>
          <w:tcPr>
            <w:tcW w:w="1251" w:type="dxa"/>
            <w:shd w:val="clear" w:color="auto" w:fill="FFFF99"/>
          </w:tcPr>
          <w:p w14:paraId="322131F7"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županijsko</w:t>
            </w:r>
          </w:p>
        </w:tc>
        <w:tc>
          <w:tcPr>
            <w:tcW w:w="2311" w:type="dxa"/>
            <w:shd w:val="clear" w:color="auto" w:fill="FFFF99"/>
          </w:tcPr>
          <w:p w14:paraId="3E86A2B4"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924,28</w:t>
            </w:r>
          </w:p>
        </w:tc>
        <w:tc>
          <w:tcPr>
            <w:tcW w:w="2311" w:type="dxa"/>
            <w:shd w:val="clear" w:color="auto" w:fill="FFFF99"/>
          </w:tcPr>
          <w:p w14:paraId="4E1CA24A"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5,19</w:t>
            </w:r>
          </w:p>
        </w:tc>
      </w:tr>
      <w:tr w:rsidR="00083B18" w:rsidRPr="00083B18" w14:paraId="6B342C66" w14:textId="77777777" w:rsidTr="003836D9">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5819BB29"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XI/116 – Čaglin </w:t>
            </w:r>
          </w:p>
        </w:tc>
        <w:tc>
          <w:tcPr>
            <w:tcW w:w="1251" w:type="dxa"/>
            <w:shd w:val="clear" w:color="auto" w:fill="auto"/>
          </w:tcPr>
          <w:p w14:paraId="6E2DF825"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županijsko</w:t>
            </w:r>
          </w:p>
        </w:tc>
        <w:tc>
          <w:tcPr>
            <w:tcW w:w="2311" w:type="dxa"/>
            <w:shd w:val="clear" w:color="auto" w:fill="auto"/>
          </w:tcPr>
          <w:p w14:paraId="7495A4FD"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5.500,12</w:t>
            </w:r>
          </w:p>
        </w:tc>
        <w:tc>
          <w:tcPr>
            <w:tcW w:w="2311" w:type="dxa"/>
            <w:shd w:val="clear" w:color="auto" w:fill="auto"/>
          </w:tcPr>
          <w:p w14:paraId="2BE7805D"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30,86</w:t>
            </w:r>
          </w:p>
        </w:tc>
      </w:tr>
      <w:tr w:rsidR="00083B18" w:rsidRPr="00083B18" w14:paraId="61CBB0B1" w14:textId="77777777" w:rsidTr="0038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9644"/>
          </w:tcPr>
          <w:p w14:paraId="4B98433C"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XI/117 – </w:t>
            </w:r>
            <w:proofErr w:type="spellStart"/>
            <w:r w:rsidRPr="00083B18">
              <w:rPr>
                <w:rFonts w:asciiTheme="majorHAnsi" w:hAnsiTheme="majorHAnsi" w:cs="Times New Roman"/>
              </w:rPr>
              <w:t>Ruševo</w:t>
            </w:r>
            <w:proofErr w:type="spellEnd"/>
            <w:r w:rsidRPr="00083B18">
              <w:rPr>
                <w:rFonts w:asciiTheme="majorHAnsi" w:hAnsiTheme="majorHAnsi" w:cs="Times New Roman"/>
              </w:rPr>
              <w:t xml:space="preserve"> </w:t>
            </w:r>
          </w:p>
        </w:tc>
        <w:tc>
          <w:tcPr>
            <w:tcW w:w="1251" w:type="dxa"/>
            <w:shd w:val="clear" w:color="auto" w:fill="FFFF99"/>
          </w:tcPr>
          <w:p w14:paraId="2B582A24"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županijsko</w:t>
            </w:r>
          </w:p>
        </w:tc>
        <w:tc>
          <w:tcPr>
            <w:tcW w:w="2311" w:type="dxa"/>
            <w:shd w:val="clear" w:color="auto" w:fill="FFFF99"/>
          </w:tcPr>
          <w:p w14:paraId="70557CA5"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5.133,91</w:t>
            </w:r>
          </w:p>
        </w:tc>
        <w:tc>
          <w:tcPr>
            <w:tcW w:w="2311" w:type="dxa"/>
            <w:shd w:val="clear" w:color="auto" w:fill="FFFF99"/>
          </w:tcPr>
          <w:p w14:paraId="1A9BB06B"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28,80</w:t>
            </w:r>
          </w:p>
        </w:tc>
      </w:tr>
      <w:tr w:rsidR="00083B18" w:rsidRPr="00083B18" w14:paraId="1E2507FA" w14:textId="77777777" w:rsidTr="003836D9">
        <w:tc>
          <w:tcPr>
            <w:cnfStyle w:val="001000000000" w:firstRow="0" w:lastRow="0" w:firstColumn="1" w:lastColumn="0" w:oddVBand="0" w:evenVBand="0" w:oddHBand="0" w:evenHBand="0" w:firstRowFirstColumn="0" w:firstRowLastColumn="0" w:lastRowFirstColumn="0" w:lastRowLastColumn="0"/>
            <w:tcW w:w="3369" w:type="dxa"/>
            <w:tcBorders>
              <w:bottom w:val="single" w:sz="18" w:space="0" w:color="auto"/>
            </w:tcBorders>
            <w:shd w:val="clear" w:color="auto" w:fill="009644"/>
          </w:tcPr>
          <w:p w14:paraId="5E465C80" w14:textId="77777777" w:rsidR="00083B18" w:rsidRPr="00083B18" w:rsidRDefault="00083B18" w:rsidP="00083B18">
            <w:pPr>
              <w:rPr>
                <w:rFonts w:asciiTheme="majorHAnsi" w:hAnsiTheme="majorHAnsi" w:cs="Times New Roman"/>
              </w:rPr>
            </w:pPr>
            <w:r w:rsidRPr="00083B18">
              <w:rPr>
                <w:rFonts w:asciiTheme="majorHAnsi" w:hAnsiTheme="majorHAnsi" w:cs="Times New Roman"/>
              </w:rPr>
              <w:t xml:space="preserve">XI/118 – </w:t>
            </w:r>
            <w:proofErr w:type="spellStart"/>
            <w:r w:rsidRPr="00083B18">
              <w:rPr>
                <w:rFonts w:asciiTheme="majorHAnsi" w:hAnsiTheme="majorHAnsi" w:cs="Times New Roman"/>
              </w:rPr>
              <w:t>Sovski</w:t>
            </w:r>
            <w:proofErr w:type="spellEnd"/>
            <w:r w:rsidRPr="00083B18">
              <w:rPr>
                <w:rFonts w:asciiTheme="majorHAnsi" w:hAnsiTheme="majorHAnsi" w:cs="Times New Roman"/>
              </w:rPr>
              <w:t xml:space="preserve"> Dol </w:t>
            </w:r>
          </w:p>
        </w:tc>
        <w:tc>
          <w:tcPr>
            <w:tcW w:w="1251" w:type="dxa"/>
            <w:tcBorders>
              <w:bottom w:val="single" w:sz="18" w:space="0" w:color="auto"/>
            </w:tcBorders>
            <w:shd w:val="clear" w:color="auto" w:fill="auto"/>
          </w:tcPr>
          <w:p w14:paraId="4C579169"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županijsko</w:t>
            </w:r>
          </w:p>
        </w:tc>
        <w:tc>
          <w:tcPr>
            <w:tcW w:w="2311" w:type="dxa"/>
            <w:tcBorders>
              <w:bottom w:val="single" w:sz="18" w:space="0" w:color="auto"/>
            </w:tcBorders>
            <w:shd w:val="clear" w:color="auto" w:fill="auto"/>
          </w:tcPr>
          <w:p w14:paraId="56724D19"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2.718,93</w:t>
            </w:r>
          </w:p>
        </w:tc>
        <w:tc>
          <w:tcPr>
            <w:tcW w:w="2311" w:type="dxa"/>
            <w:tcBorders>
              <w:bottom w:val="single" w:sz="18" w:space="0" w:color="auto"/>
            </w:tcBorders>
            <w:shd w:val="clear" w:color="auto" w:fill="auto"/>
          </w:tcPr>
          <w:p w14:paraId="7A049DC2"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15,26</w:t>
            </w:r>
          </w:p>
        </w:tc>
      </w:tr>
      <w:tr w:rsidR="00083B18" w:rsidRPr="00083B18" w14:paraId="233FA0B3" w14:textId="77777777" w:rsidTr="0038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18" w:space="0" w:color="auto"/>
            </w:tcBorders>
            <w:shd w:val="clear" w:color="auto" w:fill="009644"/>
          </w:tcPr>
          <w:p w14:paraId="0DAFB5E6" w14:textId="77777777" w:rsidR="00083B18" w:rsidRPr="00083B18" w:rsidRDefault="00083B18" w:rsidP="00083B18">
            <w:pPr>
              <w:jc w:val="both"/>
              <w:rPr>
                <w:rFonts w:asciiTheme="majorHAnsi" w:hAnsiTheme="majorHAnsi" w:cs="Times New Roman"/>
              </w:rPr>
            </w:pPr>
          </w:p>
        </w:tc>
        <w:tc>
          <w:tcPr>
            <w:tcW w:w="1251" w:type="dxa"/>
            <w:tcBorders>
              <w:top w:val="single" w:sz="18" w:space="0" w:color="auto"/>
              <w:bottom w:val="single" w:sz="18" w:space="0" w:color="auto"/>
            </w:tcBorders>
            <w:shd w:val="clear" w:color="auto" w:fill="FFFF99"/>
          </w:tcPr>
          <w:p w14:paraId="28E1F540"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UKUPNO:</w:t>
            </w:r>
          </w:p>
        </w:tc>
        <w:tc>
          <w:tcPr>
            <w:tcW w:w="2311" w:type="dxa"/>
            <w:tcBorders>
              <w:top w:val="single" w:sz="18" w:space="0" w:color="auto"/>
              <w:bottom w:val="single" w:sz="18" w:space="0" w:color="auto"/>
            </w:tcBorders>
            <w:shd w:val="clear" w:color="auto" w:fill="FFFF99"/>
          </w:tcPr>
          <w:p w14:paraId="7F8A50AB"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17.822,67</w:t>
            </w:r>
          </w:p>
        </w:tc>
        <w:tc>
          <w:tcPr>
            <w:tcW w:w="2311" w:type="dxa"/>
            <w:tcBorders>
              <w:top w:val="single" w:sz="18" w:space="0" w:color="auto"/>
              <w:bottom w:val="single" w:sz="18" w:space="0" w:color="auto"/>
            </w:tcBorders>
            <w:shd w:val="clear" w:color="auto" w:fill="FFFF99"/>
          </w:tcPr>
          <w:p w14:paraId="7845A7B4"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083B18">
              <w:rPr>
                <w:rFonts w:asciiTheme="majorHAnsi" w:hAnsiTheme="majorHAnsi" w:cs="Times New Roman"/>
              </w:rPr>
              <w:t>100,00</w:t>
            </w:r>
          </w:p>
        </w:tc>
      </w:tr>
    </w:tbl>
    <w:p w14:paraId="5B04B3B0" w14:textId="77777777" w:rsidR="00083B18" w:rsidRPr="00083B18" w:rsidRDefault="00083B18" w:rsidP="008147CC">
      <w:pPr>
        <w:spacing w:after="0"/>
        <w:jc w:val="both"/>
        <w:rPr>
          <w:rFonts w:asciiTheme="majorHAnsi" w:hAnsiTheme="majorHAnsi" w:cs="Times New Roman"/>
        </w:rPr>
      </w:pPr>
    </w:p>
    <w:p w14:paraId="5E6E5DC6"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Raznolikost i bogatstvo prirodnih šumskih predjela, ali i prostori u okruženju šumskih površina, proplanci, livade, i zaravni su područja poznata kao prirodna obitavališta visoke i niske divljači. Na širem prostoru Općine, pa i na području Županije lovišta su vrlo značajna i pružaju širu mogućnost u pogledu razvoja lovnog turizma. Na području općine važnu ulogu imaju lovačka društva Vidra Čaglin i Fazan </w:t>
      </w:r>
      <w:proofErr w:type="spellStart"/>
      <w:r w:rsidRPr="00083B18">
        <w:rPr>
          <w:rFonts w:asciiTheme="majorHAnsi" w:hAnsiTheme="majorHAnsi" w:cs="Times New Roman"/>
        </w:rPr>
        <w:t>Ruševo</w:t>
      </w:r>
      <w:proofErr w:type="spellEnd"/>
      <w:r w:rsidRPr="00083B18">
        <w:rPr>
          <w:rFonts w:asciiTheme="majorHAnsi" w:hAnsiTheme="majorHAnsi" w:cs="Times New Roman"/>
        </w:rPr>
        <w:t xml:space="preserve"> koja gospodare s lovnim područjem površine 6000 hektara, te se brinu i dohranjuju divljač na svom lovnom području.</w:t>
      </w:r>
    </w:p>
    <w:p w14:paraId="4B1051EA" w14:textId="77777777" w:rsidR="00083B18" w:rsidRPr="002B62A2" w:rsidRDefault="002B62A2" w:rsidP="002B62A2">
      <w:pPr>
        <w:pStyle w:val="Naslov3"/>
        <w:rPr>
          <w:color w:val="auto"/>
        </w:rPr>
      </w:pPr>
      <w:bookmarkStart w:id="37" w:name="_Toc172619654"/>
      <w:r w:rsidRPr="002B62A2">
        <w:rPr>
          <w:color w:val="auto"/>
        </w:rPr>
        <w:t xml:space="preserve">4.4.5. </w:t>
      </w:r>
      <w:r w:rsidR="00083B18" w:rsidRPr="002B62A2">
        <w:rPr>
          <w:color w:val="auto"/>
        </w:rPr>
        <w:t>Turizam</w:t>
      </w:r>
      <w:bookmarkEnd w:id="37"/>
    </w:p>
    <w:p w14:paraId="4C2367CE" w14:textId="77777777" w:rsidR="002B62A2" w:rsidRPr="002B62A2" w:rsidRDefault="002B62A2" w:rsidP="002B62A2">
      <w:pPr>
        <w:spacing w:after="0"/>
      </w:pPr>
    </w:p>
    <w:p w14:paraId="055235F6"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Područje Općine Čaglin dio je kontinentalnog turističkog prostora Požeško-slavonske županije i Republike Hrvatske, koje ima sve preduvjete da u budućem gospodarskom, a time i turističkom razvoju zabilježi značajniji pomak i ostvari jači razvitak, u odnosu na sadašnje stanje.</w:t>
      </w:r>
    </w:p>
    <w:p w14:paraId="3DECD5F7" w14:textId="77777777" w:rsidR="00083B18" w:rsidRDefault="00083B18" w:rsidP="00301D99">
      <w:pPr>
        <w:spacing w:after="0"/>
        <w:jc w:val="both"/>
        <w:rPr>
          <w:rFonts w:asciiTheme="majorHAnsi" w:hAnsiTheme="majorHAnsi" w:cs="Times New Roman"/>
        </w:rPr>
      </w:pPr>
      <w:r w:rsidRPr="00083B18">
        <w:rPr>
          <w:rFonts w:asciiTheme="majorHAnsi" w:hAnsiTheme="majorHAnsi" w:cs="Times New Roman"/>
        </w:rPr>
        <w:t>Turizam Požeško-slavonske županije prije 1990. godine imao je snažan rast i razvojni potencijal. Za vrijeme Domovinskog rata devastirana je postojeća turistička infrastruktura dok su ulaganja bila usporena i nedovoljna. Kako se razvija kontinentalni turizam ponovno se turisti vraćaju, posebice u ruralna područja.</w:t>
      </w:r>
    </w:p>
    <w:p w14:paraId="41D93607" w14:textId="77777777" w:rsidR="00301D99" w:rsidRPr="00083B18" w:rsidRDefault="00301D99" w:rsidP="00301D99">
      <w:pPr>
        <w:spacing w:after="0"/>
        <w:jc w:val="both"/>
        <w:rPr>
          <w:rFonts w:asciiTheme="majorHAnsi" w:hAnsiTheme="majorHAnsi" w:cs="Times New Roman"/>
        </w:rPr>
      </w:pPr>
    </w:p>
    <w:p w14:paraId="44FA8774" w14:textId="5EC0DD72" w:rsidR="00083B18" w:rsidRPr="00CD7E9E" w:rsidRDefault="00CD7E9E" w:rsidP="00CD7E9E">
      <w:pPr>
        <w:pStyle w:val="Opisslike"/>
        <w:spacing w:after="120"/>
        <w:rPr>
          <w:rFonts w:asciiTheme="majorHAnsi" w:hAnsiTheme="majorHAnsi" w:cs="Times New Roman"/>
          <w:b w:val="0"/>
          <w:color w:val="auto"/>
          <w:sz w:val="22"/>
        </w:rPr>
      </w:pPr>
      <w:bookmarkStart w:id="38" w:name="_Toc172674268"/>
      <w:r w:rsidRPr="00CD7E9E">
        <w:rPr>
          <w:rFonts w:asciiTheme="majorHAnsi" w:hAnsiTheme="majorHAnsi"/>
          <w:color w:val="auto"/>
          <w:sz w:val="20"/>
        </w:rPr>
        <w:t xml:space="preserve">Slika </w:t>
      </w:r>
      <w:r w:rsidRPr="00CD7E9E">
        <w:rPr>
          <w:rFonts w:asciiTheme="majorHAnsi" w:hAnsiTheme="majorHAnsi"/>
          <w:color w:val="auto"/>
          <w:sz w:val="20"/>
        </w:rPr>
        <w:fldChar w:fldCharType="begin"/>
      </w:r>
      <w:r w:rsidRPr="00CD7E9E">
        <w:rPr>
          <w:rFonts w:asciiTheme="majorHAnsi" w:hAnsiTheme="majorHAnsi"/>
          <w:color w:val="auto"/>
          <w:sz w:val="20"/>
        </w:rPr>
        <w:instrText xml:space="preserve"> SEQ Slika \* ARABIC </w:instrText>
      </w:r>
      <w:r w:rsidRPr="00CD7E9E">
        <w:rPr>
          <w:rFonts w:asciiTheme="majorHAnsi" w:hAnsiTheme="majorHAnsi"/>
          <w:color w:val="auto"/>
          <w:sz w:val="20"/>
        </w:rPr>
        <w:fldChar w:fldCharType="separate"/>
      </w:r>
      <w:r w:rsidR="00432278">
        <w:rPr>
          <w:rFonts w:asciiTheme="majorHAnsi" w:hAnsiTheme="majorHAnsi"/>
          <w:noProof/>
          <w:color w:val="auto"/>
          <w:sz w:val="20"/>
        </w:rPr>
        <w:t>13</w:t>
      </w:r>
      <w:r w:rsidRPr="00CD7E9E">
        <w:rPr>
          <w:rFonts w:asciiTheme="majorHAnsi" w:hAnsiTheme="majorHAnsi"/>
          <w:color w:val="auto"/>
          <w:sz w:val="20"/>
        </w:rPr>
        <w:fldChar w:fldCharType="end"/>
      </w:r>
      <w:r w:rsidRPr="00CD7E9E">
        <w:rPr>
          <w:rFonts w:asciiTheme="majorHAnsi" w:hAnsiTheme="majorHAnsi"/>
          <w:color w:val="auto"/>
          <w:sz w:val="20"/>
        </w:rPr>
        <w:t>. Izlet</w:t>
      </w:r>
      <w:r>
        <w:rPr>
          <w:rFonts w:asciiTheme="majorHAnsi" w:hAnsiTheme="majorHAnsi"/>
          <w:color w:val="auto"/>
          <w:sz w:val="20"/>
        </w:rPr>
        <w:t xml:space="preserve">ište na </w:t>
      </w:r>
      <w:proofErr w:type="spellStart"/>
      <w:r>
        <w:rPr>
          <w:rFonts w:asciiTheme="majorHAnsi" w:hAnsiTheme="majorHAnsi"/>
          <w:color w:val="auto"/>
          <w:sz w:val="20"/>
        </w:rPr>
        <w:t>Sovskom</w:t>
      </w:r>
      <w:proofErr w:type="spellEnd"/>
      <w:r>
        <w:rPr>
          <w:rFonts w:asciiTheme="majorHAnsi" w:hAnsiTheme="majorHAnsi"/>
          <w:color w:val="auto"/>
          <w:sz w:val="20"/>
        </w:rPr>
        <w:t xml:space="preserve"> jezeru</w:t>
      </w:r>
      <w:bookmarkEnd w:id="38"/>
    </w:p>
    <w:p w14:paraId="5A2B4FF8" w14:textId="77777777" w:rsidR="00083B18" w:rsidRDefault="00083B18" w:rsidP="00083B18">
      <w:pPr>
        <w:spacing w:after="0"/>
        <w:jc w:val="both"/>
        <w:rPr>
          <w:rFonts w:asciiTheme="majorHAnsi" w:hAnsiTheme="majorHAnsi" w:cs="Times New Roman"/>
        </w:rPr>
      </w:pPr>
      <w:r w:rsidRPr="00083B18">
        <w:rPr>
          <w:rFonts w:asciiTheme="majorHAnsi" w:hAnsiTheme="majorHAnsi" w:cs="Times New Roman"/>
          <w:noProof/>
          <w:lang w:eastAsia="hr-HR"/>
        </w:rPr>
        <w:drawing>
          <wp:anchor distT="0" distB="0" distL="114300" distR="114300" simplePos="0" relativeHeight="251666432" behindDoc="1" locked="0" layoutInCell="1" allowOverlap="1" wp14:anchorId="49FA2785" wp14:editId="52B952AE">
            <wp:simplePos x="0" y="0"/>
            <wp:positionH relativeFrom="column">
              <wp:posOffset>0</wp:posOffset>
            </wp:positionH>
            <wp:positionV relativeFrom="paragraph">
              <wp:posOffset>-3175</wp:posOffset>
            </wp:positionV>
            <wp:extent cx="3295650" cy="2471420"/>
            <wp:effectExtent l="0" t="0" r="0" b="5080"/>
            <wp:wrapThrough wrapText="bothSides">
              <wp:wrapPolygon edited="0">
                <wp:start x="0" y="0"/>
                <wp:lineTo x="0" y="21478"/>
                <wp:lineTo x="21475" y="21478"/>
                <wp:lineTo x="21475" y="0"/>
                <wp:lineTo x="0" y="0"/>
              </wp:wrapPolygon>
            </wp:wrapThrough>
            <wp:docPr id="34" name="Picture 34" descr="C:\Users\Darko\Documents\slike\IMG-202405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ko\Documents\slike\IMG-20240528-WA0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B18">
        <w:rPr>
          <w:rFonts w:asciiTheme="majorHAnsi" w:hAnsiTheme="majorHAnsi" w:cs="Times New Roman"/>
        </w:rPr>
        <w:t>Na području Općine Čaglin postoji velika mogućnost razvijanja, izletničkog i lovnog turizma. Blizina, bogatstvo i raznolikost resursa, njihova očuvanost, te atraktivnost, kao i očuvanje atraktivnosti prostora, kao i njegovanje autohtonih (regionalnih) osobitosti prostora i njegovih vrijednosti (prirodni uvjeti, vodotoci, akumulacije, šume, lovišta, graditeljska i kulturno-povijesna baština), uređenje izletničko</w:t>
      </w:r>
      <w:r w:rsidR="00896E1B">
        <w:rPr>
          <w:rFonts w:asciiTheme="majorHAnsi" w:hAnsiTheme="majorHAnsi" w:cs="Times New Roman"/>
        </w:rPr>
        <w:t>-</w:t>
      </w:r>
      <w:r w:rsidRPr="00083B18">
        <w:rPr>
          <w:rFonts w:asciiTheme="majorHAnsi" w:hAnsiTheme="majorHAnsi" w:cs="Times New Roman"/>
        </w:rPr>
        <w:t xml:space="preserve">rekreacijskih područja (u vidu različitih športskih i rekreacijskih staza, kuća, domova i skloništa, </w:t>
      </w:r>
      <w:r w:rsidRPr="00083B18">
        <w:rPr>
          <w:rFonts w:asciiTheme="majorHAnsi" w:hAnsiTheme="majorHAnsi" w:cs="Times New Roman"/>
        </w:rPr>
        <w:lastRenderedPageBreak/>
        <w:t>ribnjaka), kao i jača sprega turizma s ukupnim gospodarskim razvojem, osnove su za planirani razvoj kontinentalnog turizma na području Županije, ali i Općine.</w:t>
      </w:r>
    </w:p>
    <w:p w14:paraId="4AA7CD56" w14:textId="77777777" w:rsidR="00CD7E9E" w:rsidRDefault="00CD7E9E" w:rsidP="00CD7E9E">
      <w:pPr>
        <w:pStyle w:val="Opisslike"/>
        <w:spacing w:after="0"/>
        <w:rPr>
          <w:rFonts w:asciiTheme="majorHAnsi" w:hAnsiTheme="majorHAnsi"/>
          <w:color w:val="auto"/>
          <w:sz w:val="20"/>
        </w:rPr>
      </w:pPr>
    </w:p>
    <w:p w14:paraId="227D39D4" w14:textId="13648AA1" w:rsidR="00451770" w:rsidRPr="00CD7E9E" w:rsidRDefault="00CD7E9E" w:rsidP="00CD7E9E">
      <w:pPr>
        <w:pStyle w:val="Opisslike"/>
        <w:spacing w:after="0"/>
        <w:rPr>
          <w:rFonts w:asciiTheme="majorHAnsi" w:hAnsiTheme="majorHAnsi" w:cs="Times New Roman"/>
          <w:color w:val="auto"/>
          <w:sz w:val="20"/>
        </w:rPr>
      </w:pPr>
      <w:bookmarkStart w:id="39" w:name="_Toc172674269"/>
      <w:r w:rsidRPr="00CD7E9E">
        <w:rPr>
          <w:rFonts w:asciiTheme="majorHAnsi" w:hAnsiTheme="majorHAnsi"/>
          <w:color w:val="auto"/>
          <w:sz w:val="20"/>
        </w:rPr>
        <w:t xml:space="preserve">Slika </w:t>
      </w:r>
      <w:r w:rsidRPr="00CD7E9E">
        <w:rPr>
          <w:rFonts w:asciiTheme="majorHAnsi" w:hAnsiTheme="majorHAnsi"/>
          <w:color w:val="auto"/>
          <w:sz w:val="20"/>
        </w:rPr>
        <w:fldChar w:fldCharType="begin"/>
      </w:r>
      <w:r w:rsidRPr="00CD7E9E">
        <w:rPr>
          <w:rFonts w:asciiTheme="majorHAnsi" w:hAnsiTheme="majorHAnsi"/>
          <w:color w:val="auto"/>
          <w:sz w:val="20"/>
        </w:rPr>
        <w:instrText xml:space="preserve"> SEQ Slika \* ARABIC </w:instrText>
      </w:r>
      <w:r w:rsidRPr="00CD7E9E">
        <w:rPr>
          <w:rFonts w:asciiTheme="majorHAnsi" w:hAnsiTheme="majorHAnsi"/>
          <w:color w:val="auto"/>
          <w:sz w:val="20"/>
        </w:rPr>
        <w:fldChar w:fldCharType="separate"/>
      </w:r>
      <w:r w:rsidR="00432278">
        <w:rPr>
          <w:rFonts w:asciiTheme="majorHAnsi" w:hAnsiTheme="majorHAnsi"/>
          <w:noProof/>
          <w:color w:val="auto"/>
          <w:sz w:val="20"/>
        </w:rPr>
        <w:t>14</w:t>
      </w:r>
      <w:r w:rsidRPr="00CD7E9E">
        <w:rPr>
          <w:rFonts w:asciiTheme="majorHAnsi" w:hAnsiTheme="majorHAnsi"/>
          <w:color w:val="auto"/>
          <w:sz w:val="20"/>
        </w:rPr>
        <w:fldChar w:fldCharType="end"/>
      </w:r>
      <w:r w:rsidRPr="00CD7E9E">
        <w:rPr>
          <w:rFonts w:asciiTheme="majorHAnsi" w:hAnsiTheme="majorHAnsi"/>
          <w:color w:val="auto"/>
          <w:sz w:val="20"/>
        </w:rPr>
        <w:t xml:space="preserve">. Šetnica i vidikovac na </w:t>
      </w:r>
      <w:proofErr w:type="spellStart"/>
      <w:r w:rsidRPr="00CD7E9E">
        <w:rPr>
          <w:rFonts w:asciiTheme="majorHAnsi" w:hAnsiTheme="majorHAnsi"/>
          <w:color w:val="auto"/>
          <w:sz w:val="20"/>
        </w:rPr>
        <w:t>Sovskom</w:t>
      </w:r>
      <w:proofErr w:type="spellEnd"/>
      <w:r w:rsidRPr="00CD7E9E">
        <w:rPr>
          <w:rFonts w:asciiTheme="majorHAnsi" w:hAnsiTheme="majorHAnsi"/>
          <w:color w:val="auto"/>
          <w:sz w:val="20"/>
        </w:rPr>
        <w:t xml:space="preserve"> Jezeru</w:t>
      </w:r>
      <w:r w:rsidR="00451770">
        <w:rPr>
          <w:rFonts w:asciiTheme="majorHAnsi" w:hAnsiTheme="majorHAnsi" w:cs="Times New Roman"/>
          <w:noProof/>
          <w:lang w:eastAsia="hr-HR"/>
        </w:rPr>
        <w:drawing>
          <wp:anchor distT="0" distB="0" distL="114300" distR="114300" simplePos="0" relativeHeight="251704320" behindDoc="1" locked="0" layoutInCell="1" allowOverlap="1" wp14:anchorId="1CCB0477" wp14:editId="2D60180E">
            <wp:simplePos x="0" y="0"/>
            <wp:positionH relativeFrom="column">
              <wp:posOffset>-635</wp:posOffset>
            </wp:positionH>
            <wp:positionV relativeFrom="paragraph">
              <wp:posOffset>173990</wp:posOffset>
            </wp:positionV>
            <wp:extent cx="3785235" cy="2838450"/>
            <wp:effectExtent l="0" t="0" r="5715" b="0"/>
            <wp:wrapThrough wrapText="bothSides">
              <wp:wrapPolygon edited="0">
                <wp:start x="0" y="0"/>
                <wp:lineTo x="0" y="21455"/>
                <wp:lineTo x="21524" y="21455"/>
                <wp:lineTo x="21524" y="0"/>
                <wp:lineTo x="0" y="0"/>
              </wp:wrapPolygon>
            </wp:wrapThrough>
            <wp:docPr id="36" name="Picture 36" descr="C:\Users\Darko\Documents\Čaglin\nove slike\IMG-202405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o\Documents\Čaglin\nove slike\IMG-20240528-WA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5235" cy="2838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9"/>
    </w:p>
    <w:p w14:paraId="39204ED6"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Upravo ono što predstavlja ograničavajući faktor razvoju gospodarstva, a to je </w:t>
      </w:r>
      <w:r w:rsidR="00896E1B" w:rsidRPr="00083B18">
        <w:rPr>
          <w:rFonts w:asciiTheme="majorHAnsi" w:hAnsiTheme="majorHAnsi" w:cs="Times New Roman"/>
        </w:rPr>
        <w:t>prometna</w:t>
      </w:r>
      <w:r w:rsidRPr="00083B18">
        <w:rPr>
          <w:rFonts w:asciiTheme="majorHAnsi" w:hAnsiTheme="majorHAnsi" w:cs="Times New Roman"/>
        </w:rPr>
        <w:t xml:space="preserve"> izoliranost, raštrkanost i rijetka naseljenost naselja na području Općine, uz bogatstvo i očuvanost prirode može se pretvoriti u prednost razvojem ruralnog turizma i uređenjem kuća za odmor koje s vremenom postaju sve poželjniji način za bijeg od užurbanog i stresnog načina života.</w:t>
      </w:r>
    </w:p>
    <w:p w14:paraId="277D32E6" w14:textId="77777777" w:rsidR="00083B18" w:rsidRDefault="00083B18" w:rsidP="00083B18">
      <w:pPr>
        <w:jc w:val="both"/>
        <w:rPr>
          <w:rFonts w:asciiTheme="majorHAnsi" w:hAnsiTheme="majorHAnsi" w:cs="Times New Roman"/>
        </w:rPr>
      </w:pPr>
      <w:r w:rsidRPr="00083B18">
        <w:rPr>
          <w:rFonts w:asciiTheme="majorHAnsi" w:hAnsiTheme="majorHAnsi" w:cs="Times New Roman"/>
        </w:rPr>
        <w:t xml:space="preserve">Turističku ponudu ovog područja upotpunjavaju i tradicionalne kulturne manifestacije, od kojih su najznačajnije Sajam udruga u Čaglinu i </w:t>
      </w:r>
      <w:proofErr w:type="spellStart"/>
      <w:r w:rsidRPr="00083B18">
        <w:rPr>
          <w:rFonts w:asciiTheme="majorHAnsi" w:hAnsiTheme="majorHAnsi" w:cs="Times New Roman"/>
        </w:rPr>
        <w:t>Išijada</w:t>
      </w:r>
      <w:proofErr w:type="spellEnd"/>
      <w:r w:rsidRPr="00083B18">
        <w:rPr>
          <w:rFonts w:asciiTheme="majorHAnsi" w:hAnsiTheme="majorHAnsi" w:cs="Times New Roman"/>
        </w:rPr>
        <w:t xml:space="preserve"> u </w:t>
      </w:r>
      <w:proofErr w:type="spellStart"/>
      <w:r w:rsidRPr="00083B18">
        <w:rPr>
          <w:rFonts w:asciiTheme="majorHAnsi" w:hAnsiTheme="majorHAnsi" w:cs="Times New Roman"/>
        </w:rPr>
        <w:t>Ruševu</w:t>
      </w:r>
      <w:proofErr w:type="spellEnd"/>
      <w:r w:rsidRPr="00083B18">
        <w:rPr>
          <w:rFonts w:asciiTheme="majorHAnsi" w:hAnsiTheme="majorHAnsi" w:cs="Times New Roman"/>
        </w:rPr>
        <w:t>.</w:t>
      </w:r>
    </w:p>
    <w:p w14:paraId="09165C27" w14:textId="5DA50ACB" w:rsidR="00083B18" w:rsidRPr="003E4F14" w:rsidRDefault="003E4F14" w:rsidP="003E4F14">
      <w:pPr>
        <w:pStyle w:val="Opisslike"/>
        <w:spacing w:after="0"/>
        <w:rPr>
          <w:rFonts w:asciiTheme="majorHAnsi" w:hAnsiTheme="majorHAnsi" w:cs="Times New Roman"/>
          <w:color w:val="auto"/>
          <w:sz w:val="20"/>
        </w:rPr>
      </w:pPr>
      <w:r>
        <w:rPr>
          <w:rFonts w:asciiTheme="majorHAnsi" w:hAnsiTheme="majorHAnsi"/>
          <w:color w:val="auto"/>
          <w:sz w:val="20"/>
        </w:rPr>
        <w:t xml:space="preserve">             </w:t>
      </w:r>
      <w:bookmarkStart w:id="40" w:name="_Toc172587344"/>
      <w:r>
        <w:rPr>
          <w:rFonts w:asciiTheme="majorHAnsi" w:hAnsiTheme="majorHAnsi"/>
          <w:color w:val="auto"/>
          <w:sz w:val="20"/>
        </w:rPr>
        <w:t>Tablica</w:t>
      </w:r>
      <w:r w:rsidRPr="003E4F14">
        <w:rPr>
          <w:rFonts w:asciiTheme="majorHAnsi" w:hAnsiTheme="majorHAnsi"/>
          <w:color w:val="auto"/>
          <w:sz w:val="20"/>
        </w:rPr>
        <w:t xml:space="preserve"> </w:t>
      </w:r>
      <w:r w:rsidRPr="003E4F14">
        <w:rPr>
          <w:rFonts w:asciiTheme="majorHAnsi" w:hAnsiTheme="majorHAnsi"/>
          <w:color w:val="auto"/>
          <w:sz w:val="20"/>
        </w:rPr>
        <w:fldChar w:fldCharType="begin"/>
      </w:r>
      <w:r w:rsidRPr="003E4F14">
        <w:rPr>
          <w:rFonts w:asciiTheme="majorHAnsi" w:hAnsiTheme="majorHAnsi"/>
          <w:color w:val="auto"/>
          <w:sz w:val="20"/>
        </w:rPr>
        <w:instrText xml:space="preserve"> SEQ Tabela \* ARABIC </w:instrText>
      </w:r>
      <w:r w:rsidRPr="003E4F14">
        <w:rPr>
          <w:rFonts w:asciiTheme="majorHAnsi" w:hAnsiTheme="majorHAnsi"/>
          <w:color w:val="auto"/>
          <w:sz w:val="20"/>
        </w:rPr>
        <w:fldChar w:fldCharType="separate"/>
      </w:r>
      <w:r w:rsidR="00432278">
        <w:rPr>
          <w:rFonts w:asciiTheme="majorHAnsi" w:hAnsiTheme="majorHAnsi"/>
          <w:noProof/>
          <w:color w:val="auto"/>
          <w:sz w:val="20"/>
        </w:rPr>
        <w:t>8</w:t>
      </w:r>
      <w:r w:rsidRPr="003E4F14">
        <w:rPr>
          <w:rFonts w:asciiTheme="majorHAnsi" w:hAnsiTheme="majorHAnsi"/>
          <w:color w:val="auto"/>
          <w:sz w:val="20"/>
        </w:rPr>
        <w:fldChar w:fldCharType="end"/>
      </w:r>
      <w:r w:rsidRPr="003E4F14">
        <w:rPr>
          <w:rFonts w:asciiTheme="majorHAnsi" w:hAnsiTheme="majorHAnsi"/>
          <w:color w:val="auto"/>
          <w:sz w:val="20"/>
        </w:rPr>
        <w:t>. Turistički objekti prema kategorijama u 2024. godini</w:t>
      </w:r>
      <w:bookmarkEnd w:id="40"/>
    </w:p>
    <w:tbl>
      <w:tblPr>
        <w:tblStyle w:val="Srednjesjenanje2-Isticanje3"/>
        <w:tblW w:w="0" w:type="auto"/>
        <w:jc w:val="center"/>
        <w:tblLook w:val="04A0" w:firstRow="1" w:lastRow="0" w:firstColumn="1" w:lastColumn="0" w:noHBand="0" w:noVBand="1"/>
      </w:tblPr>
      <w:tblGrid>
        <w:gridCol w:w="1526"/>
        <w:gridCol w:w="2835"/>
        <w:gridCol w:w="1559"/>
        <w:gridCol w:w="2008"/>
      </w:tblGrid>
      <w:tr w:rsidR="007E350A" w:rsidRPr="007E350A" w14:paraId="27201AF6" w14:textId="77777777" w:rsidTr="007E350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26" w:type="dxa"/>
            <w:shd w:val="clear" w:color="auto" w:fill="009644"/>
          </w:tcPr>
          <w:p w14:paraId="39D9F94B" w14:textId="77777777" w:rsidR="007E350A" w:rsidRPr="007E350A" w:rsidRDefault="007E350A" w:rsidP="007E350A">
            <w:pPr>
              <w:jc w:val="center"/>
              <w:rPr>
                <w:rFonts w:asciiTheme="majorHAnsi" w:hAnsiTheme="majorHAnsi" w:cs="Times New Roman"/>
              </w:rPr>
            </w:pPr>
          </w:p>
        </w:tc>
        <w:tc>
          <w:tcPr>
            <w:tcW w:w="2835" w:type="dxa"/>
            <w:shd w:val="clear" w:color="auto" w:fill="009644"/>
          </w:tcPr>
          <w:p w14:paraId="7A3D83C4" w14:textId="77777777" w:rsidR="007E350A" w:rsidRPr="007E350A" w:rsidRDefault="007E350A" w:rsidP="007E35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Objekt</w:t>
            </w:r>
            <w:r w:rsidRPr="007E350A">
              <w:rPr>
                <w:rFonts w:asciiTheme="majorHAnsi" w:hAnsiTheme="majorHAnsi" w:cs="Times New Roman"/>
              </w:rPr>
              <w:br/>
              <w:t>Kategorija</w:t>
            </w:r>
          </w:p>
        </w:tc>
        <w:tc>
          <w:tcPr>
            <w:tcW w:w="1559" w:type="dxa"/>
            <w:shd w:val="clear" w:color="auto" w:fill="009644"/>
          </w:tcPr>
          <w:p w14:paraId="24F4E805" w14:textId="77777777" w:rsidR="007E350A" w:rsidRDefault="007E350A" w:rsidP="007E35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Broj</w:t>
            </w:r>
          </w:p>
          <w:p w14:paraId="6275DE5B" w14:textId="77777777" w:rsidR="007E350A" w:rsidRPr="007E350A" w:rsidRDefault="007E350A" w:rsidP="007E35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objekata</w:t>
            </w:r>
          </w:p>
        </w:tc>
        <w:tc>
          <w:tcPr>
            <w:tcW w:w="2008" w:type="dxa"/>
            <w:shd w:val="clear" w:color="auto" w:fill="009644"/>
          </w:tcPr>
          <w:p w14:paraId="5EE04164" w14:textId="77777777" w:rsidR="007E350A" w:rsidRDefault="007E350A" w:rsidP="007E35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Broj</w:t>
            </w:r>
          </w:p>
          <w:p w14:paraId="5C398E97" w14:textId="77777777" w:rsidR="007E350A" w:rsidRPr="007E350A" w:rsidRDefault="007E350A" w:rsidP="007E35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kreveta</w:t>
            </w:r>
          </w:p>
        </w:tc>
      </w:tr>
      <w:tr w:rsidR="007E350A" w:rsidRPr="007E350A" w14:paraId="6C03EFF9"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009644"/>
          </w:tcPr>
          <w:p w14:paraId="15B71C9F" w14:textId="77777777" w:rsidR="007E350A" w:rsidRPr="007E350A" w:rsidRDefault="007E350A" w:rsidP="007E350A">
            <w:pPr>
              <w:jc w:val="both"/>
              <w:rPr>
                <w:rFonts w:asciiTheme="majorHAnsi" w:hAnsiTheme="majorHAnsi" w:cs="Times New Roman"/>
              </w:rPr>
            </w:pPr>
            <w:r w:rsidRPr="007E350A">
              <w:rPr>
                <w:rFonts w:asciiTheme="majorHAnsi" w:hAnsiTheme="majorHAnsi" w:cs="Times New Roman"/>
              </w:rPr>
              <w:t>PSŽ</w:t>
            </w:r>
          </w:p>
        </w:tc>
        <w:tc>
          <w:tcPr>
            <w:tcW w:w="2835" w:type="dxa"/>
            <w:shd w:val="clear" w:color="auto" w:fill="FFFF99"/>
          </w:tcPr>
          <w:p w14:paraId="2CD1BDA7"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2 sunca</w:t>
            </w:r>
          </w:p>
        </w:tc>
        <w:tc>
          <w:tcPr>
            <w:tcW w:w="1559" w:type="dxa"/>
            <w:shd w:val="clear" w:color="auto" w:fill="FFFF99"/>
          </w:tcPr>
          <w:p w14:paraId="05658ADC"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1</w:t>
            </w:r>
          </w:p>
        </w:tc>
        <w:tc>
          <w:tcPr>
            <w:tcW w:w="2008" w:type="dxa"/>
            <w:shd w:val="clear" w:color="auto" w:fill="FFFF99"/>
          </w:tcPr>
          <w:p w14:paraId="238CCF93"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2</w:t>
            </w:r>
          </w:p>
        </w:tc>
      </w:tr>
      <w:tr w:rsidR="007E350A" w:rsidRPr="007E350A" w14:paraId="6FAFA5ED"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6E1A1EC9" w14:textId="77777777" w:rsidR="007E350A" w:rsidRPr="007E350A" w:rsidRDefault="007E350A" w:rsidP="007E350A">
            <w:pPr>
              <w:jc w:val="both"/>
              <w:rPr>
                <w:rFonts w:asciiTheme="majorHAnsi" w:hAnsiTheme="majorHAnsi" w:cs="Times New Roman"/>
              </w:rPr>
            </w:pPr>
          </w:p>
        </w:tc>
        <w:tc>
          <w:tcPr>
            <w:tcW w:w="2835" w:type="dxa"/>
            <w:shd w:val="clear" w:color="auto" w:fill="FFFFFF" w:themeFill="background1"/>
          </w:tcPr>
          <w:p w14:paraId="7B1C049E"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2 zvjezdice</w:t>
            </w:r>
          </w:p>
        </w:tc>
        <w:tc>
          <w:tcPr>
            <w:tcW w:w="1559" w:type="dxa"/>
            <w:shd w:val="clear" w:color="auto" w:fill="FFFFFF" w:themeFill="background1"/>
          </w:tcPr>
          <w:p w14:paraId="7CEA2E7C"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12</w:t>
            </w:r>
          </w:p>
        </w:tc>
        <w:tc>
          <w:tcPr>
            <w:tcW w:w="2008" w:type="dxa"/>
            <w:shd w:val="clear" w:color="auto" w:fill="FFFFFF" w:themeFill="background1"/>
          </w:tcPr>
          <w:p w14:paraId="3F064C73"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96</w:t>
            </w:r>
          </w:p>
        </w:tc>
      </w:tr>
      <w:tr w:rsidR="007E350A" w:rsidRPr="007E350A" w14:paraId="091F4748"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407D603F" w14:textId="77777777" w:rsidR="007E350A" w:rsidRPr="007E350A" w:rsidRDefault="007E350A" w:rsidP="007E350A">
            <w:pPr>
              <w:jc w:val="both"/>
              <w:rPr>
                <w:rFonts w:asciiTheme="majorHAnsi" w:hAnsiTheme="majorHAnsi" w:cs="Times New Roman"/>
              </w:rPr>
            </w:pPr>
          </w:p>
        </w:tc>
        <w:tc>
          <w:tcPr>
            <w:tcW w:w="2835" w:type="dxa"/>
            <w:shd w:val="clear" w:color="auto" w:fill="FFFF99"/>
          </w:tcPr>
          <w:p w14:paraId="24E22123"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3 sunca</w:t>
            </w:r>
          </w:p>
        </w:tc>
        <w:tc>
          <w:tcPr>
            <w:tcW w:w="1559" w:type="dxa"/>
            <w:shd w:val="clear" w:color="auto" w:fill="FFFF99"/>
          </w:tcPr>
          <w:p w14:paraId="121E03CD"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12</w:t>
            </w:r>
          </w:p>
        </w:tc>
        <w:tc>
          <w:tcPr>
            <w:tcW w:w="2008" w:type="dxa"/>
            <w:shd w:val="clear" w:color="auto" w:fill="FFFF99"/>
          </w:tcPr>
          <w:p w14:paraId="248478E9"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58</w:t>
            </w:r>
          </w:p>
        </w:tc>
      </w:tr>
      <w:tr w:rsidR="007E350A" w:rsidRPr="007E350A" w14:paraId="268BAD48"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0FFE5752" w14:textId="77777777" w:rsidR="007E350A" w:rsidRPr="007E350A" w:rsidRDefault="007E350A" w:rsidP="007E350A">
            <w:pPr>
              <w:jc w:val="both"/>
              <w:rPr>
                <w:rFonts w:asciiTheme="majorHAnsi" w:hAnsiTheme="majorHAnsi" w:cs="Times New Roman"/>
              </w:rPr>
            </w:pPr>
          </w:p>
        </w:tc>
        <w:tc>
          <w:tcPr>
            <w:tcW w:w="2835" w:type="dxa"/>
            <w:shd w:val="clear" w:color="auto" w:fill="FFFFFF" w:themeFill="background1"/>
          </w:tcPr>
          <w:p w14:paraId="2B68A72D"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3 zvjezdice</w:t>
            </w:r>
          </w:p>
        </w:tc>
        <w:tc>
          <w:tcPr>
            <w:tcW w:w="1559" w:type="dxa"/>
            <w:shd w:val="clear" w:color="auto" w:fill="FFFFFF" w:themeFill="background1"/>
          </w:tcPr>
          <w:p w14:paraId="68E240A3"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84</w:t>
            </w:r>
          </w:p>
        </w:tc>
        <w:tc>
          <w:tcPr>
            <w:tcW w:w="2008" w:type="dxa"/>
            <w:shd w:val="clear" w:color="auto" w:fill="FFFFFF" w:themeFill="background1"/>
          </w:tcPr>
          <w:p w14:paraId="4AD69E82"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541</w:t>
            </w:r>
          </w:p>
        </w:tc>
      </w:tr>
      <w:tr w:rsidR="007E350A" w:rsidRPr="007E350A" w14:paraId="172688F6"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578364A4" w14:textId="77777777" w:rsidR="007E350A" w:rsidRPr="007E350A" w:rsidRDefault="007E350A" w:rsidP="007E350A">
            <w:pPr>
              <w:jc w:val="both"/>
              <w:rPr>
                <w:rFonts w:asciiTheme="majorHAnsi" w:hAnsiTheme="majorHAnsi" w:cs="Times New Roman"/>
              </w:rPr>
            </w:pPr>
          </w:p>
        </w:tc>
        <w:tc>
          <w:tcPr>
            <w:tcW w:w="2835" w:type="dxa"/>
            <w:shd w:val="clear" w:color="auto" w:fill="FFFF99"/>
          </w:tcPr>
          <w:p w14:paraId="66B8DE56"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4 sunca</w:t>
            </w:r>
          </w:p>
        </w:tc>
        <w:tc>
          <w:tcPr>
            <w:tcW w:w="1559" w:type="dxa"/>
            <w:shd w:val="clear" w:color="auto" w:fill="FFFF99"/>
          </w:tcPr>
          <w:p w14:paraId="5D36859F"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2</w:t>
            </w:r>
          </w:p>
        </w:tc>
        <w:tc>
          <w:tcPr>
            <w:tcW w:w="2008" w:type="dxa"/>
            <w:shd w:val="clear" w:color="auto" w:fill="FFFF99"/>
          </w:tcPr>
          <w:p w14:paraId="0FB112AF"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15</w:t>
            </w:r>
          </w:p>
        </w:tc>
      </w:tr>
      <w:tr w:rsidR="007E350A" w:rsidRPr="007E350A" w14:paraId="5AB70E8C"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3C61007C" w14:textId="77777777" w:rsidR="007E350A" w:rsidRPr="007E350A" w:rsidRDefault="007E350A" w:rsidP="007E350A">
            <w:pPr>
              <w:jc w:val="both"/>
              <w:rPr>
                <w:rFonts w:asciiTheme="majorHAnsi" w:hAnsiTheme="majorHAnsi" w:cs="Times New Roman"/>
              </w:rPr>
            </w:pPr>
          </w:p>
        </w:tc>
        <w:tc>
          <w:tcPr>
            <w:tcW w:w="2835" w:type="dxa"/>
            <w:shd w:val="clear" w:color="auto" w:fill="FFFFFF" w:themeFill="background1"/>
          </w:tcPr>
          <w:p w14:paraId="705C7AF2"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4 zvjezdice</w:t>
            </w:r>
          </w:p>
        </w:tc>
        <w:tc>
          <w:tcPr>
            <w:tcW w:w="1559" w:type="dxa"/>
            <w:shd w:val="clear" w:color="auto" w:fill="FFFFFF" w:themeFill="background1"/>
          </w:tcPr>
          <w:p w14:paraId="26E59751"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26</w:t>
            </w:r>
          </w:p>
        </w:tc>
        <w:tc>
          <w:tcPr>
            <w:tcW w:w="2008" w:type="dxa"/>
            <w:shd w:val="clear" w:color="auto" w:fill="FFFFFF" w:themeFill="background1"/>
          </w:tcPr>
          <w:p w14:paraId="50EACC93"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135</w:t>
            </w:r>
          </w:p>
        </w:tc>
      </w:tr>
      <w:tr w:rsidR="007E350A" w:rsidRPr="007E350A" w14:paraId="6D284ECA"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3BB60752" w14:textId="77777777" w:rsidR="007E350A" w:rsidRPr="007E350A" w:rsidRDefault="007E350A" w:rsidP="007E350A">
            <w:pPr>
              <w:jc w:val="both"/>
              <w:rPr>
                <w:rFonts w:asciiTheme="majorHAnsi" w:hAnsiTheme="majorHAnsi" w:cs="Times New Roman"/>
              </w:rPr>
            </w:pPr>
          </w:p>
        </w:tc>
        <w:tc>
          <w:tcPr>
            <w:tcW w:w="2835" w:type="dxa"/>
            <w:shd w:val="clear" w:color="auto" w:fill="FFFF99"/>
          </w:tcPr>
          <w:p w14:paraId="5143B54C"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5 zvjezdica</w:t>
            </w:r>
          </w:p>
        </w:tc>
        <w:tc>
          <w:tcPr>
            <w:tcW w:w="1559" w:type="dxa"/>
            <w:shd w:val="clear" w:color="auto" w:fill="FFFF99"/>
          </w:tcPr>
          <w:p w14:paraId="2D8EFCA7"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4</w:t>
            </w:r>
          </w:p>
        </w:tc>
        <w:tc>
          <w:tcPr>
            <w:tcW w:w="2008" w:type="dxa"/>
            <w:shd w:val="clear" w:color="auto" w:fill="FFFF99"/>
          </w:tcPr>
          <w:p w14:paraId="617F568D"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23</w:t>
            </w:r>
          </w:p>
        </w:tc>
      </w:tr>
      <w:tr w:rsidR="007E350A" w:rsidRPr="007E350A" w14:paraId="523853AF"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3E6386FB" w14:textId="77777777" w:rsidR="007E350A" w:rsidRPr="007E350A" w:rsidRDefault="007E350A" w:rsidP="007E350A">
            <w:pPr>
              <w:jc w:val="both"/>
              <w:rPr>
                <w:rFonts w:asciiTheme="majorHAnsi" w:hAnsiTheme="majorHAnsi" w:cs="Times New Roman"/>
              </w:rPr>
            </w:pPr>
          </w:p>
        </w:tc>
        <w:tc>
          <w:tcPr>
            <w:tcW w:w="2835" w:type="dxa"/>
            <w:shd w:val="clear" w:color="auto" w:fill="FFFFFF" w:themeFill="background1"/>
          </w:tcPr>
          <w:p w14:paraId="0B3E1EBB"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Nema kategorizacije</w:t>
            </w:r>
          </w:p>
        </w:tc>
        <w:tc>
          <w:tcPr>
            <w:tcW w:w="1559" w:type="dxa"/>
            <w:shd w:val="clear" w:color="auto" w:fill="FFFFFF" w:themeFill="background1"/>
          </w:tcPr>
          <w:p w14:paraId="692DB3B6"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Pr>
                <w:rFonts w:asciiTheme="majorHAnsi" w:hAnsiTheme="majorHAnsi" w:cs="Times New Roman"/>
              </w:rPr>
              <w:t xml:space="preserve">      </w:t>
            </w:r>
            <w:r w:rsidRPr="007E350A">
              <w:rPr>
                <w:rFonts w:asciiTheme="majorHAnsi" w:hAnsiTheme="majorHAnsi" w:cs="Times New Roman"/>
              </w:rPr>
              <w:t>27</w:t>
            </w:r>
          </w:p>
        </w:tc>
        <w:tc>
          <w:tcPr>
            <w:tcW w:w="2008" w:type="dxa"/>
            <w:shd w:val="clear" w:color="auto" w:fill="FFFFFF" w:themeFill="background1"/>
          </w:tcPr>
          <w:p w14:paraId="19544DC6"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618</w:t>
            </w:r>
          </w:p>
        </w:tc>
      </w:tr>
      <w:tr w:rsidR="007E350A" w:rsidRPr="007E350A" w14:paraId="09F7B62F"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bottom w:val="single" w:sz="18" w:space="0" w:color="auto"/>
            </w:tcBorders>
            <w:shd w:val="clear" w:color="auto" w:fill="009644"/>
          </w:tcPr>
          <w:p w14:paraId="55EF4799" w14:textId="77777777" w:rsidR="007E350A" w:rsidRPr="007E350A" w:rsidRDefault="007E350A" w:rsidP="007E350A">
            <w:pPr>
              <w:jc w:val="both"/>
              <w:rPr>
                <w:rFonts w:asciiTheme="majorHAnsi" w:hAnsiTheme="majorHAnsi" w:cs="Times New Roman"/>
              </w:rPr>
            </w:pPr>
          </w:p>
        </w:tc>
        <w:tc>
          <w:tcPr>
            <w:tcW w:w="2835" w:type="dxa"/>
            <w:tcBorders>
              <w:bottom w:val="single" w:sz="18" w:space="0" w:color="auto"/>
            </w:tcBorders>
            <w:shd w:val="clear" w:color="auto" w:fill="FFFF99"/>
          </w:tcPr>
          <w:p w14:paraId="579AAF6B"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rPr>
            </w:pPr>
            <w:r w:rsidRPr="007E350A">
              <w:rPr>
                <w:rFonts w:asciiTheme="majorHAnsi" w:hAnsiTheme="majorHAnsi" w:cs="Times New Roman"/>
                <w:b/>
                <w:bCs/>
              </w:rPr>
              <w:t>Ukupno</w:t>
            </w:r>
          </w:p>
        </w:tc>
        <w:tc>
          <w:tcPr>
            <w:tcW w:w="1559" w:type="dxa"/>
            <w:tcBorders>
              <w:bottom w:val="single" w:sz="18" w:space="0" w:color="auto"/>
            </w:tcBorders>
            <w:shd w:val="clear" w:color="auto" w:fill="FFFF99"/>
          </w:tcPr>
          <w:p w14:paraId="644878DB"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rPr>
            </w:pPr>
            <w:r>
              <w:rPr>
                <w:rFonts w:asciiTheme="majorHAnsi" w:hAnsiTheme="majorHAnsi" w:cs="Times New Roman"/>
                <w:b/>
                <w:bCs/>
              </w:rPr>
              <w:t xml:space="preserve">               </w:t>
            </w:r>
            <w:r w:rsidRPr="007E350A">
              <w:rPr>
                <w:rFonts w:asciiTheme="majorHAnsi" w:hAnsiTheme="majorHAnsi" w:cs="Times New Roman"/>
                <w:b/>
                <w:bCs/>
              </w:rPr>
              <w:t>168</w:t>
            </w:r>
          </w:p>
        </w:tc>
        <w:tc>
          <w:tcPr>
            <w:tcW w:w="2008" w:type="dxa"/>
            <w:tcBorders>
              <w:bottom w:val="single" w:sz="18" w:space="0" w:color="auto"/>
            </w:tcBorders>
            <w:shd w:val="clear" w:color="auto" w:fill="FFFF99"/>
          </w:tcPr>
          <w:p w14:paraId="4B51535B"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rPr>
            </w:pPr>
            <w:r w:rsidRPr="007E350A">
              <w:rPr>
                <w:rFonts w:asciiTheme="majorHAnsi" w:hAnsiTheme="majorHAnsi" w:cs="Times New Roman"/>
                <w:b/>
                <w:bCs/>
              </w:rPr>
              <w:t>1.488</w:t>
            </w:r>
          </w:p>
        </w:tc>
      </w:tr>
      <w:tr w:rsidR="007E350A" w:rsidRPr="007E350A" w14:paraId="300DC7FF"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18" w:space="0" w:color="auto"/>
            </w:tcBorders>
            <w:shd w:val="clear" w:color="auto" w:fill="009644"/>
          </w:tcPr>
          <w:p w14:paraId="7F14E0AB" w14:textId="77777777" w:rsidR="007E350A" w:rsidRPr="007E350A" w:rsidRDefault="007E350A" w:rsidP="007E350A">
            <w:pPr>
              <w:jc w:val="both"/>
              <w:rPr>
                <w:rFonts w:asciiTheme="majorHAnsi" w:hAnsiTheme="majorHAnsi" w:cs="Times New Roman"/>
              </w:rPr>
            </w:pPr>
            <w:r w:rsidRPr="007E350A">
              <w:rPr>
                <w:rFonts w:asciiTheme="majorHAnsi" w:hAnsiTheme="majorHAnsi" w:cs="Times New Roman"/>
              </w:rPr>
              <w:t>Općina Čaglin</w:t>
            </w:r>
          </w:p>
        </w:tc>
        <w:tc>
          <w:tcPr>
            <w:tcW w:w="2835" w:type="dxa"/>
            <w:tcBorders>
              <w:top w:val="single" w:sz="18" w:space="0" w:color="auto"/>
              <w:bottom w:val="nil"/>
            </w:tcBorders>
            <w:shd w:val="clear" w:color="auto" w:fill="FFFF99"/>
          </w:tcPr>
          <w:p w14:paraId="5EFBF7C8"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3 sunca</w:t>
            </w:r>
          </w:p>
        </w:tc>
        <w:tc>
          <w:tcPr>
            <w:tcW w:w="1559" w:type="dxa"/>
            <w:tcBorders>
              <w:top w:val="single" w:sz="18" w:space="0" w:color="auto"/>
              <w:bottom w:val="nil"/>
            </w:tcBorders>
            <w:shd w:val="clear" w:color="auto" w:fill="FFFF99"/>
          </w:tcPr>
          <w:p w14:paraId="035D90A5"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6</w:t>
            </w:r>
          </w:p>
        </w:tc>
        <w:tc>
          <w:tcPr>
            <w:tcW w:w="2008" w:type="dxa"/>
            <w:tcBorders>
              <w:top w:val="single" w:sz="18" w:space="0" w:color="auto"/>
              <w:bottom w:val="nil"/>
            </w:tcBorders>
            <w:shd w:val="clear" w:color="auto" w:fill="FFFF99"/>
          </w:tcPr>
          <w:p w14:paraId="3782CD61"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17</w:t>
            </w:r>
          </w:p>
        </w:tc>
      </w:tr>
      <w:tr w:rsidR="007E350A" w:rsidRPr="007E350A" w14:paraId="665958AB" w14:textId="77777777" w:rsidTr="007E35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1BBE5F99" w14:textId="77777777" w:rsidR="007E350A" w:rsidRPr="007E350A" w:rsidRDefault="007E350A" w:rsidP="007E350A">
            <w:pPr>
              <w:jc w:val="both"/>
              <w:rPr>
                <w:rFonts w:asciiTheme="majorHAnsi" w:hAnsiTheme="majorHAnsi" w:cs="Times New Roman"/>
              </w:rPr>
            </w:pPr>
          </w:p>
        </w:tc>
        <w:tc>
          <w:tcPr>
            <w:tcW w:w="2835" w:type="dxa"/>
            <w:tcBorders>
              <w:top w:val="nil"/>
            </w:tcBorders>
            <w:shd w:val="clear" w:color="auto" w:fill="FFFFFF" w:themeFill="background1"/>
          </w:tcPr>
          <w:p w14:paraId="716641E0" w14:textId="77777777" w:rsidR="007E350A" w:rsidRPr="007E350A" w:rsidRDefault="007E350A" w:rsidP="007E350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Nema kategorizacije</w:t>
            </w:r>
          </w:p>
        </w:tc>
        <w:tc>
          <w:tcPr>
            <w:tcW w:w="1559" w:type="dxa"/>
            <w:tcBorders>
              <w:top w:val="nil"/>
            </w:tcBorders>
            <w:shd w:val="clear" w:color="auto" w:fill="FFFFFF" w:themeFill="background1"/>
          </w:tcPr>
          <w:p w14:paraId="7AFA31A5"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2</w:t>
            </w:r>
          </w:p>
        </w:tc>
        <w:tc>
          <w:tcPr>
            <w:tcW w:w="2008" w:type="dxa"/>
            <w:tcBorders>
              <w:top w:val="nil"/>
            </w:tcBorders>
            <w:shd w:val="clear" w:color="auto" w:fill="FFFFFF" w:themeFill="background1"/>
          </w:tcPr>
          <w:p w14:paraId="6B4F9022" w14:textId="77777777" w:rsidR="007E350A" w:rsidRPr="007E350A" w:rsidRDefault="007E350A" w:rsidP="007E35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rPr>
            </w:pPr>
            <w:r w:rsidRPr="007E350A">
              <w:rPr>
                <w:rFonts w:asciiTheme="majorHAnsi" w:hAnsiTheme="majorHAnsi" w:cs="Times New Roman"/>
              </w:rPr>
              <w:t>17</w:t>
            </w:r>
          </w:p>
        </w:tc>
      </w:tr>
      <w:tr w:rsidR="007E350A" w:rsidRPr="007E350A" w14:paraId="775F77AB" w14:textId="77777777" w:rsidTr="007E350A">
        <w:trPr>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009644"/>
          </w:tcPr>
          <w:p w14:paraId="0CAB7CC1" w14:textId="77777777" w:rsidR="007E350A" w:rsidRPr="007E350A" w:rsidRDefault="007E350A" w:rsidP="007E350A">
            <w:pPr>
              <w:jc w:val="both"/>
              <w:rPr>
                <w:rFonts w:asciiTheme="majorHAnsi" w:hAnsiTheme="majorHAnsi" w:cs="Times New Roman"/>
              </w:rPr>
            </w:pPr>
          </w:p>
        </w:tc>
        <w:tc>
          <w:tcPr>
            <w:tcW w:w="2835" w:type="dxa"/>
            <w:shd w:val="clear" w:color="auto" w:fill="FFFF99"/>
          </w:tcPr>
          <w:p w14:paraId="29DDA96B" w14:textId="77777777" w:rsidR="007E350A" w:rsidRPr="007E350A" w:rsidRDefault="007E350A" w:rsidP="007E350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rPr>
            </w:pPr>
            <w:r w:rsidRPr="007E350A">
              <w:rPr>
                <w:rFonts w:asciiTheme="majorHAnsi" w:hAnsiTheme="majorHAnsi" w:cs="Times New Roman"/>
                <w:b/>
                <w:bCs/>
              </w:rPr>
              <w:t>Ukupno</w:t>
            </w:r>
          </w:p>
        </w:tc>
        <w:tc>
          <w:tcPr>
            <w:tcW w:w="1559" w:type="dxa"/>
            <w:shd w:val="clear" w:color="auto" w:fill="FFFF99"/>
          </w:tcPr>
          <w:p w14:paraId="37B93547"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rPr>
            </w:pPr>
            <w:r w:rsidRPr="007E350A">
              <w:rPr>
                <w:rFonts w:asciiTheme="majorHAnsi" w:hAnsiTheme="majorHAnsi" w:cs="Times New Roman"/>
                <w:b/>
                <w:bCs/>
              </w:rPr>
              <w:t>8</w:t>
            </w:r>
          </w:p>
        </w:tc>
        <w:tc>
          <w:tcPr>
            <w:tcW w:w="2008" w:type="dxa"/>
            <w:shd w:val="clear" w:color="auto" w:fill="FFFF99"/>
          </w:tcPr>
          <w:p w14:paraId="573DC29A" w14:textId="77777777" w:rsidR="007E350A" w:rsidRPr="007E350A" w:rsidRDefault="007E350A" w:rsidP="007E3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rPr>
            </w:pPr>
            <w:r w:rsidRPr="007E350A">
              <w:rPr>
                <w:rFonts w:asciiTheme="majorHAnsi" w:hAnsiTheme="majorHAnsi" w:cs="Times New Roman"/>
                <w:b/>
                <w:bCs/>
              </w:rPr>
              <w:t>34</w:t>
            </w:r>
          </w:p>
        </w:tc>
      </w:tr>
    </w:tbl>
    <w:p w14:paraId="247EC047" w14:textId="77777777" w:rsidR="00083B18" w:rsidRPr="007E350A" w:rsidRDefault="007E350A" w:rsidP="00083B18">
      <w:pPr>
        <w:jc w:val="both"/>
        <w:rPr>
          <w:rFonts w:asciiTheme="majorHAnsi" w:hAnsiTheme="majorHAnsi" w:cs="Times New Roman"/>
          <w:i/>
        </w:rPr>
      </w:pPr>
      <w:r>
        <w:rPr>
          <w:rFonts w:asciiTheme="majorHAnsi" w:hAnsiTheme="majorHAnsi" w:cs="Times New Roman"/>
        </w:rPr>
        <w:t xml:space="preserve">           </w:t>
      </w:r>
      <w:r w:rsidRPr="007E350A">
        <w:rPr>
          <w:rFonts w:asciiTheme="majorHAnsi" w:hAnsiTheme="majorHAnsi" w:cs="Times New Roman"/>
          <w:i/>
          <w:sz w:val="20"/>
        </w:rPr>
        <w:t xml:space="preserve">Izvor: </w:t>
      </w:r>
      <w:proofErr w:type="spellStart"/>
      <w:r w:rsidRPr="007E350A">
        <w:rPr>
          <w:rFonts w:asciiTheme="majorHAnsi" w:hAnsiTheme="majorHAnsi" w:cs="Times New Roman"/>
          <w:i/>
          <w:sz w:val="20"/>
        </w:rPr>
        <w:t>eVisitor</w:t>
      </w:r>
      <w:proofErr w:type="spellEnd"/>
    </w:p>
    <w:p w14:paraId="2DA31FAA" w14:textId="77777777" w:rsidR="00083B18" w:rsidRDefault="00083B18" w:rsidP="00083B18">
      <w:pPr>
        <w:jc w:val="both"/>
        <w:rPr>
          <w:rFonts w:asciiTheme="majorHAnsi" w:hAnsiTheme="majorHAnsi" w:cs="Times New Roman"/>
        </w:rPr>
      </w:pPr>
      <w:r w:rsidRPr="00083B18">
        <w:rPr>
          <w:rFonts w:asciiTheme="majorHAnsi" w:hAnsiTheme="majorHAnsi" w:cs="Times New Roman"/>
        </w:rPr>
        <w:t>Valja istaknuti kako se najveći dio turističkog prometa u Županiji, mjereno, kako brojem dolazaka, tako i brojem ostvarenih noćenja, odvija na području županijskog središta Požege. Osim Požege, značajnu ulogu u turističkom prometu na području Županije ima i Općina Velika, dok ostatak Županije još uvijek daleko zaostaje za njima. Općina Čaglin je u tom pogledu za sada vrlo slabo iskoristila svoje potencijale te se u pogledu smještajnih kapaciteta, kao i  broja dolazaka i noćenja  nalazi se na samom začelju.</w:t>
      </w:r>
    </w:p>
    <w:p w14:paraId="66027540" w14:textId="77777777" w:rsidR="009A7B60" w:rsidRDefault="009A7B60" w:rsidP="00083B18">
      <w:pPr>
        <w:jc w:val="both"/>
        <w:rPr>
          <w:rFonts w:asciiTheme="majorHAnsi" w:hAnsiTheme="majorHAnsi" w:cs="Times New Roman"/>
        </w:rPr>
      </w:pPr>
    </w:p>
    <w:p w14:paraId="075916CF" w14:textId="77777777" w:rsidR="00CA6FA4" w:rsidRDefault="00CA6FA4" w:rsidP="00CA6FA4">
      <w:pPr>
        <w:pStyle w:val="Opisslike"/>
        <w:rPr>
          <w:rFonts w:asciiTheme="majorHAnsi" w:hAnsiTheme="majorHAnsi"/>
          <w:color w:val="auto"/>
          <w:sz w:val="20"/>
        </w:rPr>
      </w:pPr>
    </w:p>
    <w:p w14:paraId="7FCCAEA7" w14:textId="69DA5267" w:rsidR="00083B18" w:rsidRPr="00CA6FA4" w:rsidRDefault="00105021" w:rsidP="00CA6FA4">
      <w:pPr>
        <w:pStyle w:val="Opisslike"/>
        <w:spacing w:after="0"/>
        <w:rPr>
          <w:rFonts w:asciiTheme="majorHAnsi" w:hAnsiTheme="majorHAnsi" w:cs="Times New Roman"/>
          <w:color w:val="auto"/>
          <w:sz w:val="20"/>
        </w:rPr>
      </w:pPr>
      <w:bookmarkStart w:id="41" w:name="_Toc172587345"/>
      <w:r>
        <w:rPr>
          <w:rFonts w:asciiTheme="majorHAnsi" w:hAnsiTheme="majorHAnsi"/>
          <w:color w:val="auto"/>
          <w:sz w:val="20"/>
        </w:rPr>
        <w:lastRenderedPageBreak/>
        <w:t>Tablica</w:t>
      </w:r>
      <w:r w:rsidR="00CA6FA4" w:rsidRPr="00CA6FA4">
        <w:rPr>
          <w:rFonts w:asciiTheme="majorHAnsi" w:hAnsiTheme="majorHAnsi"/>
          <w:color w:val="auto"/>
          <w:sz w:val="20"/>
        </w:rPr>
        <w:t xml:space="preserve"> </w:t>
      </w:r>
      <w:r w:rsidR="00CA6FA4" w:rsidRPr="00CA6FA4">
        <w:rPr>
          <w:rFonts w:asciiTheme="majorHAnsi" w:hAnsiTheme="majorHAnsi"/>
          <w:color w:val="auto"/>
          <w:sz w:val="20"/>
        </w:rPr>
        <w:fldChar w:fldCharType="begin"/>
      </w:r>
      <w:r w:rsidR="00CA6FA4" w:rsidRPr="00CA6FA4">
        <w:rPr>
          <w:rFonts w:asciiTheme="majorHAnsi" w:hAnsiTheme="majorHAnsi"/>
          <w:color w:val="auto"/>
          <w:sz w:val="20"/>
        </w:rPr>
        <w:instrText xml:space="preserve"> SEQ Tabela \* ARABIC </w:instrText>
      </w:r>
      <w:r w:rsidR="00CA6FA4" w:rsidRPr="00CA6FA4">
        <w:rPr>
          <w:rFonts w:asciiTheme="majorHAnsi" w:hAnsiTheme="majorHAnsi"/>
          <w:color w:val="auto"/>
          <w:sz w:val="20"/>
        </w:rPr>
        <w:fldChar w:fldCharType="separate"/>
      </w:r>
      <w:r w:rsidR="00432278">
        <w:rPr>
          <w:rFonts w:asciiTheme="majorHAnsi" w:hAnsiTheme="majorHAnsi"/>
          <w:noProof/>
          <w:color w:val="auto"/>
          <w:sz w:val="20"/>
        </w:rPr>
        <w:t>9</w:t>
      </w:r>
      <w:r w:rsidR="00CA6FA4" w:rsidRPr="00CA6FA4">
        <w:rPr>
          <w:rFonts w:asciiTheme="majorHAnsi" w:hAnsiTheme="majorHAnsi"/>
          <w:color w:val="auto"/>
          <w:sz w:val="20"/>
        </w:rPr>
        <w:fldChar w:fldCharType="end"/>
      </w:r>
      <w:r w:rsidR="00CA6FA4" w:rsidRPr="00CA6FA4">
        <w:rPr>
          <w:rFonts w:asciiTheme="majorHAnsi" w:hAnsiTheme="majorHAnsi"/>
          <w:color w:val="auto"/>
          <w:sz w:val="20"/>
        </w:rPr>
        <w:t>. Broj noćenja i dolazaka turista 2022./2023. za Požeško-slavonsku županiju</w:t>
      </w:r>
      <w:bookmarkEnd w:id="41"/>
    </w:p>
    <w:tbl>
      <w:tblPr>
        <w:tblStyle w:val="MediumShading2-Accent12"/>
        <w:tblW w:w="0" w:type="auto"/>
        <w:tblLook w:val="04A0" w:firstRow="1" w:lastRow="0" w:firstColumn="1" w:lastColumn="0" w:noHBand="0" w:noVBand="1"/>
      </w:tblPr>
      <w:tblGrid>
        <w:gridCol w:w="1039"/>
        <w:gridCol w:w="1366"/>
        <w:gridCol w:w="1096"/>
        <w:gridCol w:w="1096"/>
        <w:gridCol w:w="1096"/>
        <w:gridCol w:w="1111"/>
        <w:gridCol w:w="1111"/>
        <w:gridCol w:w="1111"/>
      </w:tblGrid>
      <w:tr w:rsidR="00083B18" w:rsidRPr="00083B18" w14:paraId="4FEA7547" w14:textId="77777777" w:rsidTr="009A7B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3" w:type="dxa"/>
            <w:shd w:val="clear" w:color="auto" w:fill="009644"/>
          </w:tcPr>
          <w:p w14:paraId="6A554A5B" w14:textId="77777777" w:rsidR="00083B18" w:rsidRPr="00083B18" w:rsidRDefault="00083B18" w:rsidP="00083B18">
            <w:pPr>
              <w:jc w:val="both"/>
              <w:rPr>
                <w:rFonts w:asciiTheme="majorHAnsi" w:hAnsiTheme="majorHAnsi" w:cs="Times New Roman"/>
                <w:sz w:val="16"/>
              </w:rPr>
            </w:pPr>
          </w:p>
        </w:tc>
        <w:tc>
          <w:tcPr>
            <w:tcW w:w="1374" w:type="dxa"/>
            <w:shd w:val="clear" w:color="auto" w:fill="009644"/>
          </w:tcPr>
          <w:p w14:paraId="6512717A"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Turist</w:t>
            </w:r>
            <w:r w:rsidRPr="00083B18">
              <w:rPr>
                <w:rFonts w:asciiTheme="majorHAnsi" w:hAnsiTheme="majorHAnsi" w:cs="Tahoma"/>
                <w:sz w:val="16"/>
                <w:szCs w:val="20"/>
              </w:rPr>
              <w:br/>
              <w:t>država prebivališta</w:t>
            </w:r>
            <w:r w:rsidRPr="00083B18">
              <w:rPr>
                <w:rFonts w:asciiTheme="majorHAnsi" w:hAnsiTheme="majorHAnsi" w:cs="Tahoma"/>
                <w:sz w:val="16"/>
                <w:szCs w:val="20"/>
              </w:rPr>
              <w:br/>
              <w:t>Domaći/strani</w:t>
            </w:r>
          </w:p>
        </w:tc>
        <w:tc>
          <w:tcPr>
            <w:tcW w:w="1129" w:type="dxa"/>
            <w:shd w:val="clear" w:color="auto" w:fill="009644"/>
          </w:tcPr>
          <w:p w14:paraId="0F984F28"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noćenja 2022</w:t>
            </w:r>
          </w:p>
        </w:tc>
        <w:tc>
          <w:tcPr>
            <w:tcW w:w="1129" w:type="dxa"/>
            <w:shd w:val="clear" w:color="auto" w:fill="009644"/>
          </w:tcPr>
          <w:p w14:paraId="61217258"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noćenja</w:t>
            </w:r>
            <w:r w:rsidRPr="00083B18">
              <w:rPr>
                <w:rFonts w:asciiTheme="majorHAnsi" w:hAnsiTheme="majorHAnsi" w:cs="Tahoma"/>
                <w:sz w:val="16"/>
                <w:szCs w:val="20"/>
              </w:rPr>
              <w:br/>
              <w:t>2023</w:t>
            </w:r>
          </w:p>
        </w:tc>
        <w:tc>
          <w:tcPr>
            <w:tcW w:w="1129" w:type="dxa"/>
            <w:shd w:val="clear" w:color="auto" w:fill="009644"/>
          </w:tcPr>
          <w:p w14:paraId="5B2C7861"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noćenja</w:t>
            </w:r>
            <w:r w:rsidRPr="00083B18">
              <w:rPr>
                <w:rFonts w:asciiTheme="majorHAnsi" w:hAnsiTheme="majorHAnsi" w:cs="Tahoma"/>
                <w:sz w:val="16"/>
                <w:szCs w:val="20"/>
              </w:rPr>
              <w:br/>
              <w:t>Indeks</w:t>
            </w:r>
          </w:p>
        </w:tc>
        <w:tc>
          <w:tcPr>
            <w:tcW w:w="1136" w:type="dxa"/>
            <w:shd w:val="clear" w:color="auto" w:fill="009644"/>
          </w:tcPr>
          <w:p w14:paraId="5412F5FB"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dolazaka 2022</w:t>
            </w:r>
          </w:p>
        </w:tc>
        <w:tc>
          <w:tcPr>
            <w:tcW w:w="1136" w:type="dxa"/>
            <w:shd w:val="clear" w:color="auto" w:fill="009644"/>
          </w:tcPr>
          <w:p w14:paraId="767388BB"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dolazaka</w:t>
            </w:r>
            <w:r w:rsidRPr="00083B18">
              <w:rPr>
                <w:rFonts w:asciiTheme="majorHAnsi" w:hAnsiTheme="majorHAnsi" w:cs="Tahoma"/>
                <w:sz w:val="16"/>
                <w:szCs w:val="20"/>
              </w:rPr>
              <w:br/>
              <w:t>2023</w:t>
            </w:r>
          </w:p>
        </w:tc>
        <w:tc>
          <w:tcPr>
            <w:tcW w:w="1136" w:type="dxa"/>
            <w:shd w:val="clear" w:color="auto" w:fill="009644"/>
          </w:tcPr>
          <w:p w14:paraId="49515303" w14:textId="77777777" w:rsidR="00083B18" w:rsidRPr="00083B18" w:rsidRDefault="00083B18" w:rsidP="00083B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20"/>
              </w:rPr>
            </w:pPr>
            <w:r w:rsidRPr="00083B18">
              <w:rPr>
                <w:rFonts w:asciiTheme="majorHAnsi" w:hAnsiTheme="majorHAnsi" w:cs="Tahoma"/>
                <w:sz w:val="16"/>
                <w:szCs w:val="20"/>
              </w:rPr>
              <w:t>Broj dolazaka</w:t>
            </w:r>
            <w:r w:rsidRPr="00083B18">
              <w:rPr>
                <w:rFonts w:asciiTheme="majorHAnsi" w:hAnsiTheme="majorHAnsi" w:cs="Tahoma"/>
                <w:sz w:val="16"/>
                <w:szCs w:val="20"/>
              </w:rPr>
              <w:br/>
              <w:t>Indeks</w:t>
            </w:r>
          </w:p>
        </w:tc>
      </w:tr>
      <w:tr w:rsidR="00083B18" w:rsidRPr="00083B18" w14:paraId="53E5F007" w14:textId="77777777" w:rsidTr="009A7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Merge w:val="restart"/>
            <w:shd w:val="clear" w:color="auto" w:fill="009644"/>
            <w:vAlign w:val="center"/>
          </w:tcPr>
          <w:p w14:paraId="70A200CD" w14:textId="77777777" w:rsidR="00083B18" w:rsidRPr="00083B18" w:rsidRDefault="00083B18" w:rsidP="00083B18">
            <w:pPr>
              <w:jc w:val="center"/>
              <w:rPr>
                <w:rFonts w:asciiTheme="majorHAnsi" w:hAnsiTheme="majorHAnsi" w:cs="Times New Roman"/>
                <w:sz w:val="16"/>
              </w:rPr>
            </w:pPr>
            <w:r w:rsidRPr="00083B18">
              <w:rPr>
                <w:rFonts w:asciiTheme="majorHAnsi" w:hAnsiTheme="majorHAnsi" w:cs="Times New Roman"/>
                <w:sz w:val="16"/>
              </w:rPr>
              <w:t>PSŽ</w:t>
            </w:r>
          </w:p>
        </w:tc>
        <w:tc>
          <w:tcPr>
            <w:tcW w:w="1374" w:type="dxa"/>
            <w:shd w:val="clear" w:color="auto" w:fill="FFFF99"/>
          </w:tcPr>
          <w:p w14:paraId="1205BAC7"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Domaći</w:t>
            </w:r>
          </w:p>
        </w:tc>
        <w:tc>
          <w:tcPr>
            <w:tcW w:w="1129" w:type="dxa"/>
            <w:shd w:val="clear" w:color="auto" w:fill="FFFF99"/>
          </w:tcPr>
          <w:p w14:paraId="00DB12FA"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083B18">
              <w:rPr>
                <w:rFonts w:asciiTheme="majorHAnsi" w:hAnsiTheme="majorHAnsi" w:cs="Times New Roman"/>
                <w:sz w:val="16"/>
                <w:szCs w:val="18"/>
              </w:rPr>
              <w:t>50.048</w:t>
            </w:r>
          </w:p>
        </w:tc>
        <w:tc>
          <w:tcPr>
            <w:tcW w:w="1129" w:type="dxa"/>
            <w:shd w:val="clear" w:color="auto" w:fill="FFFF99"/>
          </w:tcPr>
          <w:p w14:paraId="6F73BA83"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083B18">
              <w:rPr>
                <w:rFonts w:asciiTheme="majorHAnsi" w:hAnsiTheme="majorHAnsi" w:cs="Times New Roman"/>
                <w:sz w:val="16"/>
                <w:szCs w:val="18"/>
              </w:rPr>
              <w:t>52.155</w:t>
            </w:r>
          </w:p>
        </w:tc>
        <w:tc>
          <w:tcPr>
            <w:tcW w:w="1129" w:type="dxa"/>
            <w:shd w:val="clear" w:color="auto" w:fill="FFFF99"/>
          </w:tcPr>
          <w:p w14:paraId="45C72E8C"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104,21</w:t>
            </w:r>
          </w:p>
        </w:tc>
        <w:tc>
          <w:tcPr>
            <w:tcW w:w="1136" w:type="dxa"/>
            <w:shd w:val="clear" w:color="auto" w:fill="FFFF99"/>
          </w:tcPr>
          <w:p w14:paraId="05519917"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rPr>
            </w:pPr>
            <w:r w:rsidRPr="00083B18">
              <w:rPr>
                <w:rFonts w:asciiTheme="majorHAnsi" w:hAnsiTheme="majorHAnsi" w:cs="Times New Roman"/>
                <w:sz w:val="16"/>
                <w:szCs w:val="16"/>
              </w:rPr>
              <w:t>17.759</w:t>
            </w:r>
          </w:p>
        </w:tc>
        <w:tc>
          <w:tcPr>
            <w:tcW w:w="1136" w:type="dxa"/>
            <w:shd w:val="clear" w:color="auto" w:fill="FFFF99"/>
          </w:tcPr>
          <w:p w14:paraId="266AADDF"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19.324</w:t>
            </w:r>
          </w:p>
        </w:tc>
        <w:tc>
          <w:tcPr>
            <w:tcW w:w="1136" w:type="dxa"/>
            <w:shd w:val="clear" w:color="auto" w:fill="FFFF99"/>
          </w:tcPr>
          <w:p w14:paraId="659D056C"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108,81</w:t>
            </w:r>
          </w:p>
        </w:tc>
      </w:tr>
      <w:tr w:rsidR="00083B18" w:rsidRPr="00083B18" w14:paraId="5179FF1E" w14:textId="77777777" w:rsidTr="009A7B60">
        <w:tc>
          <w:tcPr>
            <w:cnfStyle w:val="001000000000" w:firstRow="0" w:lastRow="0" w:firstColumn="1" w:lastColumn="0" w:oddVBand="0" w:evenVBand="0" w:oddHBand="0" w:evenHBand="0" w:firstRowFirstColumn="0" w:firstRowLastColumn="0" w:lastRowFirstColumn="0" w:lastRowLastColumn="0"/>
            <w:tcW w:w="1073" w:type="dxa"/>
            <w:vMerge/>
            <w:shd w:val="clear" w:color="auto" w:fill="009644"/>
            <w:vAlign w:val="center"/>
          </w:tcPr>
          <w:p w14:paraId="373616AF" w14:textId="77777777" w:rsidR="00083B18" w:rsidRPr="00083B18" w:rsidRDefault="00083B18" w:rsidP="00083B18">
            <w:pPr>
              <w:jc w:val="center"/>
              <w:rPr>
                <w:rFonts w:asciiTheme="majorHAnsi" w:hAnsiTheme="majorHAnsi" w:cs="Times New Roman"/>
                <w:sz w:val="16"/>
              </w:rPr>
            </w:pPr>
          </w:p>
        </w:tc>
        <w:tc>
          <w:tcPr>
            <w:tcW w:w="1374" w:type="dxa"/>
          </w:tcPr>
          <w:p w14:paraId="3110FEC2"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Strani</w:t>
            </w:r>
          </w:p>
        </w:tc>
        <w:tc>
          <w:tcPr>
            <w:tcW w:w="1129" w:type="dxa"/>
          </w:tcPr>
          <w:p w14:paraId="740A2161"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083B18">
              <w:rPr>
                <w:rFonts w:asciiTheme="majorHAnsi" w:hAnsiTheme="majorHAnsi" w:cs="Times New Roman"/>
                <w:sz w:val="16"/>
                <w:szCs w:val="18"/>
              </w:rPr>
              <w:t>14.807</w:t>
            </w:r>
          </w:p>
        </w:tc>
        <w:tc>
          <w:tcPr>
            <w:tcW w:w="1129" w:type="dxa"/>
          </w:tcPr>
          <w:p w14:paraId="43AF7C53"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083B18">
              <w:rPr>
                <w:rFonts w:asciiTheme="majorHAnsi" w:hAnsiTheme="majorHAnsi" w:cs="Times New Roman"/>
                <w:sz w:val="16"/>
                <w:szCs w:val="18"/>
              </w:rPr>
              <w:t>17.051</w:t>
            </w:r>
          </w:p>
        </w:tc>
        <w:tc>
          <w:tcPr>
            <w:tcW w:w="1129" w:type="dxa"/>
          </w:tcPr>
          <w:p w14:paraId="3E41602F"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115,15</w:t>
            </w:r>
          </w:p>
        </w:tc>
        <w:tc>
          <w:tcPr>
            <w:tcW w:w="1136" w:type="dxa"/>
          </w:tcPr>
          <w:p w14:paraId="6D13B15B"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rPr>
            </w:pPr>
            <w:r w:rsidRPr="00083B18">
              <w:rPr>
                <w:rFonts w:asciiTheme="majorHAnsi" w:hAnsiTheme="majorHAnsi" w:cs="Times New Roman"/>
                <w:sz w:val="16"/>
                <w:szCs w:val="16"/>
              </w:rPr>
              <w:t>6.067</w:t>
            </w:r>
          </w:p>
        </w:tc>
        <w:tc>
          <w:tcPr>
            <w:tcW w:w="1136" w:type="dxa"/>
          </w:tcPr>
          <w:p w14:paraId="2787D86F"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6.891</w:t>
            </w:r>
          </w:p>
        </w:tc>
        <w:tc>
          <w:tcPr>
            <w:tcW w:w="1136" w:type="dxa"/>
          </w:tcPr>
          <w:p w14:paraId="2186F537"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113,58</w:t>
            </w:r>
          </w:p>
        </w:tc>
      </w:tr>
      <w:tr w:rsidR="00083B18" w:rsidRPr="00083B18" w14:paraId="5A802C26" w14:textId="77777777" w:rsidTr="009A7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Merge/>
            <w:shd w:val="clear" w:color="auto" w:fill="009644"/>
            <w:vAlign w:val="center"/>
          </w:tcPr>
          <w:p w14:paraId="503D0E52" w14:textId="77777777" w:rsidR="00083B18" w:rsidRPr="00083B18" w:rsidRDefault="00083B18" w:rsidP="00083B18">
            <w:pPr>
              <w:jc w:val="center"/>
              <w:rPr>
                <w:rFonts w:asciiTheme="majorHAnsi" w:hAnsiTheme="majorHAnsi" w:cs="Times New Roman"/>
                <w:sz w:val="16"/>
              </w:rPr>
            </w:pPr>
          </w:p>
        </w:tc>
        <w:tc>
          <w:tcPr>
            <w:tcW w:w="1374" w:type="dxa"/>
            <w:shd w:val="clear" w:color="auto" w:fill="FFFF99"/>
          </w:tcPr>
          <w:p w14:paraId="515B3342"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Ukupno</w:t>
            </w:r>
          </w:p>
        </w:tc>
        <w:tc>
          <w:tcPr>
            <w:tcW w:w="1129" w:type="dxa"/>
            <w:shd w:val="clear" w:color="auto" w:fill="FFFF99"/>
          </w:tcPr>
          <w:p w14:paraId="32CA5227"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szCs w:val="18"/>
              </w:rPr>
            </w:pPr>
            <w:r w:rsidRPr="00083B18">
              <w:rPr>
                <w:rFonts w:asciiTheme="majorHAnsi" w:hAnsiTheme="majorHAnsi" w:cs="Times New Roman"/>
                <w:b/>
                <w:sz w:val="16"/>
                <w:szCs w:val="18"/>
              </w:rPr>
              <w:t>64.855</w:t>
            </w:r>
          </w:p>
        </w:tc>
        <w:tc>
          <w:tcPr>
            <w:tcW w:w="1129" w:type="dxa"/>
            <w:shd w:val="clear" w:color="auto" w:fill="FFFF99"/>
          </w:tcPr>
          <w:p w14:paraId="16BE8095"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szCs w:val="18"/>
              </w:rPr>
            </w:pPr>
            <w:r w:rsidRPr="00083B18">
              <w:rPr>
                <w:rFonts w:asciiTheme="majorHAnsi" w:hAnsiTheme="majorHAnsi" w:cs="Times New Roman"/>
                <w:b/>
                <w:sz w:val="16"/>
                <w:szCs w:val="18"/>
              </w:rPr>
              <w:t>69.206</w:t>
            </w:r>
          </w:p>
        </w:tc>
        <w:tc>
          <w:tcPr>
            <w:tcW w:w="1129" w:type="dxa"/>
            <w:shd w:val="clear" w:color="auto" w:fill="FFFF99"/>
          </w:tcPr>
          <w:p w14:paraId="25578283"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106,71</w:t>
            </w:r>
          </w:p>
        </w:tc>
        <w:tc>
          <w:tcPr>
            <w:tcW w:w="1136" w:type="dxa"/>
            <w:shd w:val="clear" w:color="auto" w:fill="FFFF99"/>
          </w:tcPr>
          <w:p w14:paraId="29369FC7"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szCs w:val="16"/>
              </w:rPr>
            </w:pPr>
            <w:r w:rsidRPr="00083B18">
              <w:rPr>
                <w:rFonts w:asciiTheme="majorHAnsi" w:hAnsiTheme="majorHAnsi" w:cs="Times New Roman"/>
                <w:b/>
                <w:sz w:val="16"/>
                <w:szCs w:val="16"/>
              </w:rPr>
              <w:t>23.826</w:t>
            </w:r>
          </w:p>
        </w:tc>
        <w:tc>
          <w:tcPr>
            <w:tcW w:w="1136" w:type="dxa"/>
            <w:shd w:val="clear" w:color="auto" w:fill="FFFF99"/>
          </w:tcPr>
          <w:p w14:paraId="2F9C5402"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26.215</w:t>
            </w:r>
          </w:p>
        </w:tc>
        <w:tc>
          <w:tcPr>
            <w:tcW w:w="1136" w:type="dxa"/>
            <w:shd w:val="clear" w:color="auto" w:fill="FFFF99"/>
          </w:tcPr>
          <w:p w14:paraId="1B4FABD8"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110,03</w:t>
            </w:r>
          </w:p>
        </w:tc>
      </w:tr>
      <w:tr w:rsidR="00083B18" w:rsidRPr="00083B18" w14:paraId="35912BE1" w14:textId="77777777" w:rsidTr="009A7B60">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009644"/>
            <w:vAlign w:val="center"/>
          </w:tcPr>
          <w:p w14:paraId="022A8DDE" w14:textId="77777777" w:rsidR="00083B18" w:rsidRPr="00083B18" w:rsidRDefault="00083B18" w:rsidP="00083B18">
            <w:pPr>
              <w:jc w:val="center"/>
              <w:rPr>
                <w:rFonts w:asciiTheme="majorHAnsi" w:hAnsiTheme="majorHAnsi" w:cs="Times New Roman"/>
                <w:sz w:val="16"/>
                <w:szCs w:val="16"/>
              </w:rPr>
            </w:pPr>
          </w:p>
        </w:tc>
      </w:tr>
      <w:tr w:rsidR="00083B18" w:rsidRPr="00083B18" w14:paraId="5540C76A" w14:textId="77777777" w:rsidTr="009A7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Merge w:val="restart"/>
            <w:shd w:val="clear" w:color="auto" w:fill="009644"/>
            <w:vAlign w:val="center"/>
          </w:tcPr>
          <w:p w14:paraId="1D4D335B" w14:textId="77777777" w:rsidR="00083B18" w:rsidRPr="00083B18" w:rsidRDefault="00083B18" w:rsidP="00083B18">
            <w:pPr>
              <w:jc w:val="center"/>
              <w:rPr>
                <w:rFonts w:asciiTheme="majorHAnsi" w:hAnsiTheme="majorHAnsi" w:cs="Times New Roman"/>
                <w:sz w:val="16"/>
              </w:rPr>
            </w:pPr>
            <w:r w:rsidRPr="00083B18">
              <w:rPr>
                <w:rFonts w:asciiTheme="majorHAnsi" w:hAnsiTheme="majorHAnsi" w:cs="Times New Roman"/>
                <w:sz w:val="16"/>
              </w:rPr>
              <w:t>Općina Čaglin</w:t>
            </w:r>
          </w:p>
        </w:tc>
        <w:tc>
          <w:tcPr>
            <w:tcW w:w="1374" w:type="dxa"/>
            <w:shd w:val="clear" w:color="auto" w:fill="FFFF99"/>
          </w:tcPr>
          <w:p w14:paraId="35B7E1A8"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Domaći</w:t>
            </w:r>
          </w:p>
        </w:tc>
        <w:tc>
          <w:tcPr>
            <w:tcW w:w="1129" w:type="dxa"/>
            <w:shd w:val="clear" w:color="auto" w:fill="FFFF99"/>
          </w:tcPr>
          <w:p w14:paraId="6A58BB54"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266</w:t>
            </w:r>
          </w:p>
        </w:tc>
        <w:tc>
          <w:tcPr>
            <w:tcW w:w="1129" w:type="dxa"/>
            <w:shd w:val="clear" w:color="auto" w:fill="FFFF99"/>
          </w:tcPr>
          <w:p w14:paraId="6917626D"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336</w:t>
            </w:r>
          </w:p>
        </w:tc>
        <w:tc>
          <w:tcPr>
            <w:tcW w:w="1129" w:type="dxa"/>
            <w:shd w:val="clear" w:color="auto" w:fill="FFFF99"/>
          </w:tcPr>
          <w:p w14:paraId="4127D26E"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126,32</w:t>
            </w:r>
          </w:p>
        </w:tc>
        <w:tc>
          <w:tcPr>
            <w:tcW w:w="1136" w:type="dxa"/>
            <w:shd w:val="clear" w:color="auto" w:fill="FFFF99"/>
          </w:tcPr>
          <w:p w14:paraId="2FC08FD7"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rPr>
            </w:pPr>
            <w:r w:rsidRPr="00083B18">
              <w:rPr>
                <w:rFonts w:asciiTheme="majorHAnsi" w:hAnsiTheme="majorHAnsi" w:cs="Times New Roman"/>
                <w:sz w:val="16"/>
                <w:szCs w:val="16"/>
              </w:rPr>
              <w:t>152</w:t>
            </w:r>
          </w:p>
        </w:tc>
        <w:tc>
          <w:tcPr>
            <w:tcW w:w="1136" w:type="dxa"/>
            <w:shd w:val="clear" w:color="auto" w:fill="FFFF99"/>
          </w:tcPr>
          <w:p w14:paraId="095B08B2"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171</w:t>
            </w:r>
          </w:p>
        </w:tc>
        <w:tc>
          <w:tcPr>
            <w:tcW w:w="1136" w:type="dxa"/>
            <w:shd w:val="clear" w:color="auto" w:fill="FFFF99"/>
          </w:tcPr>
          <w:p w14:paraId="04694320"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112,50</w:t>
            </w:r>
          </w:p>
        </w:tc>
      </w:tr>
      <w:tr w:rsidR="00083B18" w:rsidRPr="00083B18" w14:paraId="70D46298" w14:textId="77777777" w:rsidTr="009A7B60">
        <w:tc>
          <w:tcPr>
            <w:cnfStyle w:val="001000000000" w:firstRow="0" w:lastRow="0" w:firstColumn="1" w:lastColumn="0" w:oddVBand="0" w:evenVBand="0" w:oddHBand="0" w:evenHBand="0" w:firstRowFirstColumn="0" w:firstRowLastColumn="0" w:lastRowFirstColumn="0" w:lastRowLastColumn="0"/>
            <w:tcW w:w="1073" w:type="dxa"/>
            <w:vMerge/>
            <w:shd w:val="clear" w:color="auto" w:fill="009644"/>
          </w:tcPr>
          <w:p w14:paraId="312F0E77" w14:textId="77777777" w:rsidR="00083B18" w:rsidRPr="00083B18" w:rsidRDefault="00083B18" w:rsidP="00083B18">
            <w:pPr>
              <w:jc w:val="both"/>
              <w:rPr>
                <w:rFonts w:asciiTheme="majorHAnsi" w:hAnsiTheme="majorHAnsi" w:cs="Times New Roman"/>
                <w:sz w:val="16"/>
              </w:rPr>
            </w:pPr>
          </w:p>
        </w:tc>
        <w:tc>
          <w:tcPr>
            <w:tcW w:w="1374" w:type="dxa"/>
          </w:tcPr>
          <w:p w14:paraId="754AC6B7" w14:textId="77777777" w:rsidR="00083B18" w:rsidRPr="00083B18" w:rsidRDefault="00083B18" w:rsidP="00083B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Strani</w:t>
            </w:r>
          </w:p>
        </w:tc>
        <w:tc>
          <w:tcPr>
            <w:tcW w:w="1129" w:type="dxa"/>
          </w:tcPr>
          <w:p w14:paraId="50B6525D"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226</w:t>
            </w:r>
          </w:p>
        </w:tc>
        <w:tc>
          <w:tcPr>
            <w:tcW w:w="1129" w:type="dxa"/>
          </w:tcPr>
          <w:p w14:paraId="7D82AB99"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314</w:t>
            </w:r>
          </w:p>
        </w:tc>
        <w:tc>
          <w:tcPr>
            <w:tcW w:w="1129" w:type="dxa"/>
          </w:tcPr>
          <w:p w14:paraId="18FE096A"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138,94</w:t>
            </w:r>
          </w:p>
        </w:tc>
        <w:tc>
          <w:tcPr>
            <w:tcW w:w="1136" w:type="dxa"/>
          </w:tcPr>
          <w:p w14:paraId="64BBF2A9"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rPr>
            </w:pPr>
            <w:r w:rsidRPr="00083B18">
              <w:rPr>
                <w:rFonts w:asciiTheme="majorHAnsi" w:hAnsiTheme="majorHAnsi" w:cs="Times New Roman"/>
                <w:sz w:val="16"/>
                <w:szCs w:val="16"/>
              </w:rPr>
              <w:t>80</w:t>
            </w:r>
          </w:p>
        </w:tc>
        <w:tc>
          <w:tcPr>
            <w:tcW w:w="1136" w:type="dxa"/>
          </w:tcPr>
          <w:p w14:paraId="19591E5B"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20"/>
              </w:rPr>
            </w:pPr>
            <w:r w:rsidRPr="00083B18">
              <w:rPr>
                <w:rFonts w:asciiTheme="majorHAnsi" w:hAnsiTheme="majorHAnsi" w:cs="Times New Roman"/>
                <w:sz w:val="16"/>
                <w:szCs w:val="20"/>
              </w:rPr>
              <w:t>150</w:t>
            </w:r>
          </w:p>
        </w:tc>
        <w:tc>
          <w:tcPr>
            <w:tcW w:w="1136" w:type="dxa"/>
          </w:tcPr>
          <w:p w14:paraId="0AEE3E30" w14:textId="77777777" w:rsidR="00083B18" w:rsidRPr="00083B18" w:rsidRDefault="00083B18" w:rsidP="00083B1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rPr>
            </w:pPr>
            <w:r w:rsidRPr="00083B18">
              <w:rPr>
                <w:rFonts w:asciiTheme="majorHAnsi" w:hAnsiTheme="majorHAnsi" w:cs="Times New Roman"/>
                <w:sz w:val="16"/>
              </w:rPr>
              <w:t>187,50</w:t>
            </w:r>
          </w:p>
        </w:tc>
      </w:tr>
      <w:tr w:rsidR="00083B18" w:rsidRPr="00083B18" w14:paraId="05A73CD5" w14:textId="77777777" w:rsidTr="009A7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vMerge/>
            <w:shd w:val="clear" w:color="auto" w:fill="009644"/>
          </w:tcPr>
          <w:p w14:paraId="1ED7530A" w14:textId="77777777" w:rsidR="00083B18" w:rsidRPr="00083B18" w:rsidRDefault="00083B18" w:rsidP="00083B18">
            <w:pPr>
              <w:jc w:val="both"/>
              <w:rPr>
                <w:rFonts w:asciiTheme="majorHAnsi" w:hAnsiTheme="majorHAnsi" w:cs="Times New Roman"/>
                <w:sz w:val="16"/>
              </w:rPr>
            </w:pPr>
          </w:p>
        </w:tc>
        <w:tc>
          <w:tcPr>
            <w:tcW w:w="1374" w:type="dxa"/>
            <w:shd w:val="clear" w:color="auto" w:fill="FFFF99"/>
          </w:tcPr>
          <w:p w14:paraId="459956D0" w14:textId="77777777" w:rsidR="00083B18" w:rsidRPr="00083B18" w:rsidRDefault="00083B18" w:rsidP="00083B1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Ukupno</w:t>
            </w:r>
          </w:p>
        </w:tc>
        <w:tc>
          <w:tcPr>
            <w:tcW w:w="1129" w:type="dxa"/>
            <w:shd w:val="clear" w:color="auto" w:fill="FFFF99"/>
          </w:tcPr>
          <w:p w14:paraId="26A43B89"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492</w:t>
            </w:r>
          </w:p>
        </w:tc>
        <w:tc>
          <w:tcPr>
            <w:tcW w:w="1129" w:type="dxa"/>
            <w:shd w:val="clear" w:color="auto" w:fill="FFFF99"/>
          </w:tcPr>
          <w:p w14:paraId="058CC5AC"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650</w:t>
            </w:r>
          </w:p>
        </w:tc>
        <w:tc>
          <w:tcPr>
            <w:tcW w:w="1129" w:type="dxa"/>
            <w:shd w:val="clear" w:color="auto" w:fill="FFFF99"/>
          </w:tcPr>
          <w:p w14:paraId="0488153B"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132,11</w:t>
            </w:r>
          </w:p>
        </w:tc>
        <w:tc>
          <w:tcPr>
            <w:tcW w:w="1136" w:type="dxa"/>
            <w:shd w:val="clear" w:color="auto" w:fill="FFFF99"/>
          </w:tcPr>
          <w:p w14:paraId="73A31F52"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szCs w:val="16"/>
              </w:rPr>
            </w:pPr>
            <w:r w:rsidRPr="00083B18">
              <w:rPr>
                <w:rFonts w:asciiTheme="majorHAnsi" w:hAnsiTheme="majorHAnsi" w:cs="Times New Roman"/>
                <w:b/>
                <w:sz w:val="16"/>
                <w:szCs w:val="16"/>
              </w:rPr>
              <w:t>232</w:t>
            </w:r>
          </w:p>
        </w:tc>
        <w:tc>
          <w:tcPr>
            <w:tcW w:w="1136" w:type="dxa"/>
            <w:shd w:val="clear" w:color="auto" w:fill="FFFF99"/>
          </w:tcPr>
          <w:p w14:paraId="53F5710B"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321</w:t>
            </w:r>
          </w:p>
        </w:tc>
        <w:tc>
          <w:tcPr>
            <w:tcW w:w="1136" w:type="dxa"/>
            <w:shd w:val="clear" w:color="auto" w:fill="FFFF99"/>
          </w:tcPr>
          <w:p w14:paraId="09FE8E56" w14:textId="77777777" w:rsidR="00083B18" w:rsidRPr="00083B18" w:rsidRDefault="00083B18" w:rsidP="00083B1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6"/>
              </w:rPr>
            </w:pPr>
            <w:r w:rsidRPr="00083B18">
              <w:rPr>
                <w:rFonts w:asciiTheme="majorHAnsi" w:hAnsiTheme="majorHAnsi" w:cs="Times New Roman"/>
                <w:b/>
                <w:sz w:val="16"/>
              </w:rPr>
              <w:t>138,36</w:t>
            </w:r>
          </w:p>
        </w:tc>
      </w:tr>
    </w:tbl>
    <w:p w14:paraId="7BD564B5" w14:textId="77777777" w:rsidR="00083B18" w:rsidRPr="009A7B60" w:rsidRDefault="009A7B60" w:rsidP="00083B18">
      <w:pPr>
        <w:jc w:val="both"/>
        <w:rPr>
          <w:rFonts w:asciiTheme="majorHAnsi" w:hAnsiTheme="majorHAnsi" w:cs="Times New Roman"/>
          <w:i/>
          <w:sz w:val="20"/>
        </w:rPr>
      </w:pPr>
      <w:r w:rsidRPr="009A7B60">
        <w:rPr>
          <w:rFonts w:asciiTheme="majorHAnsi" w:hAnsiTheme="majorHAnsi" w:cs="Times New Roman"/>
          <w:i/>
          <w:sz w:val="20"/>
        </w:rPr>
        <w:t xml:space="preserve">Izvor: </w:t>
      </w:r>
      <w:proofErr w:type="spellStart"/>
      <w:r w:rsidRPr="009A7B60">
        <w:rPr>
          <w:rFonts w:asciiTheme="majorHAnsi" w:hAnsiTheme="majorHAnsi" w:cs="Times New Roman"/>
          <w:i/>
          <w:sz w:val="20"/>
        </w:rPr>
        <w:t>eVisitor</w:t>
      </w:r>
      <w:proofErr w:type="spellEnd"/>
    </w:p>
    <w:p w14:paraId="44856FD6" w14:textId="77777777" w:rsidR="00083B18" w:rsidRPr="00083B18" w:rsidRDefault="00083B18" w:rsidP="00083B18">
      <w:pPr>
        <w:jc w:val="both"/>
        <w:rPr>
          <w:rFonts w:asciiTheme="majorHAnsi" w:hAnsiTheme="majorHAnsi" w:cs="Times New Roman"/>
        </w:rPr>
      </w:pPr>
      <w:r w:rsidRPr="00083B18">
        <w:rPr>
          <w:rFonts w:asciiTheme="majorHAnsi" w:hAnsiTheme="majorHAnsi" w:cs="Times New Roman"/>
        </w:rPr>
        <w:t xml:space="preserve">Ipak, prema podacima </w:t>
      </w:r>
      <w:proofErr w:type="spellStart"/>
      <w:r w:rsidRPr="00083B18">
        <w:rPr>
          <w:rFonts w:asciiTheme="majorHAnsi" w:hAnsiTheme="majorHAnsi" w:cs="Times New Roman"/>
        </w:rPr>
        <w:t>eVisitora</w:t>
      </w:r>
      <w:proofErr w:type="spellEnd"/>
      <w:r w:rsidRPr="00083B18">
        <w:rPr>
          <w:rFonts w:asciiTheme="majorHAnsi" w:hAnsiTheme="majorHAnsi" w:cs="Times New Roman"/>
        </w:rPr>
        <w:t xml:space="preserve"> za 2022. i 2023. godinu primjetan je rast broja noćenja i broja dolazaka kako na području PSŽ tako i na području Općine Čaglin. Pri tome je porast izraženiji na području Općine Čaglin i to prije svega zbog nižeg stupnja razvoja turizma. U promatranom razdoblju broj noćenja na području Općine Čaglin porastao je za 32,11%, a broj dolazaka za čak 38,36%. Podaci su to koji bude nadu da bi turizam mogao postati jedan od ključnih faktora sprečavanja izumiranja naselja na području Općine.</w:t>
      </w:r>
    </w:p>
    <w:p w14:paraId="4E2036CA" w14:textId="77777777" w:rsidR="00301D99" w:rsidRDefault="00083B18" w:rsidP="00301D99">
      <w:pPr>
        <w:spacing w:after="0"/>
        <w:jc w:val="both"/>
        <w:rPr>
          <w:rFonts w:asciiTheme="majorHAnsi" w:hAnsiTheme="majorHAnsi" w:cs="Times New Roman"/>
        </w:rPr>
      </w:pPr>
      <w:r w:rsidRPr="00083B18">
        <w:rPr>
          <w:rFonts w:asciiTheme="majorHAnsi" w:hAnsiTheme="majorHAnsi" w:cs="Times New Roman"/>
        </w:rPr>
        <w:t xml:space="preserve">Najznačajnije turističke atrakcije na području Općine Čaglin su </w:t>
      </w:r>
      <w:proofErr w:type="spellStart"/>
      <w:r w:rsidRPr="00083B18">
        <w:rPr>
          <w:rFonts w:asciiTheme="majorHAnsi" w:hAnsiTheme="majorHAnsi" w:cs="Times New Roman"/>
          <w:b/>
        </w:rPr>
        <w:t>Sovsko</w:t>
      </w:r>
      <w:proofErr w:type="spellEnd"/>
      <w:r w:rsidRPr="00083B18">
        <w:rPr>
          <w:rFonts w:asciiTheme="majorHAnsi" w:hAnsiTheme="majorHAnsi" w:cs="Times New Roman"/>
          <w:b/>
        </w:rPr>
        <w:t xml:space="preserve"> jezero</w:t>
      </w:r>
      <w:r w:rsidRPr="00083B18">
        <w:rPr>
          <w:rFonts w:asciiTheme="majorHAnsi" w:hAnsiTheme="majorHAnsi" w:cs="Times New Roman"/>
        </w:rPr>
        <w:t xml:space="preserve"> i </w:t>
      </w:r>
      <w:r w:rsidRPr="00083B18">
        <w:rPr>
          <w:rFonts w:asciiTheme="majorHAnsi" w:hAnsiTheme="majorHAnsi" w:cs="Times New Roman"/>
          <w:b/>
        </w:rPr>
        <w:t xml:space="preserve">Eko centar </w:t>
      </w:r>
      <w:proofErr w:type="spellStart"/>
      <w:r w:rsidRPr="00083B18">
        <w:rPr>
          <w:rFonts w:asciiTheme="majorHAnsi" w:hAnsiTheme="majorHAnsi" w:cs="Times New Roman"/>
          <w:b/>
        </w:rPr>
        <w:t>Latinovac</w:t>
      </w:r>
      <w:proofErr w:type="spellEnd"/>
      <w:r w:rsidRPr="00083B18">
        <w:rPr>
          <w:rFonts w:asciiTheme="majorHAnsi" w:hAnsiTheme="majorHAnsi" w:cs="Times New Roman"/>
        </w:rPr>
        <w:t xml:space="preserve">.  </w:t>
      </w:r>
    </w:p>
    <w:p w14:paraId="44E2B940" w14:textId="77777777" w:rsidR="002B5123" w:rsidRDefault="00083B18" w:rsidP="00301D99">
      <w:pPr>
        <w:spacing w:after="0"/>
        <w:jc w:val="both"/>
        <w:rPr>
          <w:rFonts w:asciiTheme="majorHAnsi" w:hAnsiTheme="majorHAnsi" w:cs="Times New Roman"/>
        </w:rPr>
      </w:pPr>
      <w:r w:rsidRPr="00083B18">
        <w:rPr>
          <w:rFonts w:asciiTheme="majorHAnsi" w:hAnsiTheme="majorHAnsi" w:cs="Times New Roman"/>
        </w:rPr>
        <w:t xml:space="preserve">        </w:t>
      </w:r>
    </w:p>
    <w:p w14:paraId="48E9AC3C" w14:textId="460000C4" w:rsidR="00083B18" w:rsidRPr="002B5123" w:rsidRDefault="002B5123" w:rsidP="002B5123">
      <w:pPr>
        <w:pStyle w:val="Opisslike"/>
        <w:spacing w:after="0"/>
        <w:rPr>
          <w:rFonts w:asciiTheme="majorHAnsi" w:hAnsiTheme="majorHAnsi" w:cs="Times New Roman"/>
          <w:color w:val="auto"/>
          <w:sz w:val="20"/>
        </w:rPr>
      </w:pPr>
      <w:bookmarkStart w:id="42" w:name="_Toc172674270"/>
      <w:r w:rsidRPr="002B5123">
        <w:rPr>
          <w:rFonts w:asciiTheme="majorHAnsi" w:hAnsiTheme="majorHAnsi"/>
          <w:color w:val="auto"/>
          <w:sz w:val="20"/>
        </w:rPr>
        <w:t xml:space="preserve">Slika </w:t>
      </w:r>
      <w:r w:rsidRPr="002B5123">
        <w:rPr>
          <w:rFonts w:asciiTheme="majorHAnsi" w:hAnsiTheme="majorHAnsi"/>
          <w:color w:val="auto"/>
          <w:sz w:val="20"/>
        </w:rPr>
        <w:fldChar w:fldCharType="begin"/>
      </w:r>
      <w:r w:rsidRPr="002B5123">
        <w:rPr>
          <w:rFonts w:asciiTheme="majorHAnsi" w:hAnsiTheme="majorHAnsi"/>
          <w:color w:val="auto"/>
          <w:sz w:val="20"/>
        </w:rPr>
        <w:instrText xml:space="preserve"> SEQ Slika \* ARABIC </w:instrText>
      </w:r>
      <w:r w:rsidRPr="002B5123">
        <w:rPr>
          <w:rFonts w:asciiTheme="majorHAnsi" w:hAnsiTheme="majorHAnsi"/>
          <w:color w:val="auto"/>
          <w:sz w:val="20"/>
        </w:rPr>
        <w:fldChar w:fldCharType="separate"/>
      </w:r>
      <w:r w:rsidR="00432278">
        <w:rPr>
          <w:rFonts w:asciiTheme="majorHAnsi" w:hAnsiTheme="majorHAnsi"/>
          <w:noProof/>
          <w:color w:val="auto"/>
          <w:sz w:val="20"/>
        </w:rPr>
        <w:t>15</w:t>
      </w:r>
      <w:r w:rsidRPr="002B5123">
        <w:rPr>
          <w:rFonts w:asciiTheme="majorHAnsi" w:hAnsiTheme="majorHAnsi"/>
          <w:color w:val="auto"/>
          <w:sz w:val="20"/>
        </w:rPr>
        <w:fldChar w:fldCharType="end"/>
      </w:r>
      <w:r w:rsidRPr="002B5123">
        <w:rPr>
          <w:rFonts w:asciiTheme="majorHAnsi" w:hAnsiTheme="majorHAnsi"/>
          <w:color w:val="auto"/>
          <w:sz w:val="20"/>
        </w:rPr>
        <w:t xml:space="preserve">. </w:t>
      </w:r>
      <w:proofErr w:type="spellStart"/>
      <w:r w:rsidRPr="002B5123">
        <w:rPr>
          <w:rFonts w:asciiTheme="majorHAnsi" w:hAnsiTheme="majorHAnsi"/>
          <w:color w:val="auto"/>
          <w:sz w:val="20"/>
        </w:rPr>
        <w:t>Sovsko</w:t>
      </w:r>
      <w:proofErr w:type="spellEnd"/>
      <w:r w:rsidRPr="002B5123">
        <w:rPr>
          <w:rFonts w:asciiTheme="majorHAnsi" w:hAnsiTheme="majorHAnsi"/>
          <w:color w:val="auto"/>
          <w:sz w:val="20"/>
        </w:rPr>
        <w:t xml:space="preserve"> jezero</w:t>
      </w:r>
      <w:bookmarkEnd w:id="42"/>
      <w:r w:rsidR="00083B18" w:rsidRPr="002B5123">
        <w:rPr>
          <w:rFonts w:asciiTheme="majorHAnsi" w:hAnsiTheme="majorHAnsi" w:cs="Times New Roman"/>
          <w:color w:val="auto"/>
          <w:sz w:val="20"/>
        </w:rPr>
        <w:t xml:space="preserve">                                                                                                                  </w:t>
      </w:r>
      <w:r>
        <w:rPr>
          <w:rFonts w:asciiTheme="majorHAnsi" w:hAnsiTheme="majorHAnsi" w:cs="Times New Roman"/>
          <w:color w:val="auto"/>
          <w:sz w:val="20"/>
        </w:rPr>
        <w:t xml:space="preserve">                               </w:t>
      </w:r>
    </w:p>
    <w:p w14:paraId="4781476C" w14:textId="77777777" w:rsidR="00083B18" w:rsidRPr="00083B18" w:rsidRDefault="00083B18" w:rsidP="00083B18">
      <w:pPr>
        <w:tabs>
          <w:tab w:val="left" w:pos="3130"/>
        </w:tabs>
        <w:jc w:val="both"/>
        <w:rPr>
          <w:rFonts w:asciiTheme="majorHAnsi" w:hAnsiTheme="majorHAnsi" w:cs="Times New Roman"/>
        </w:rPr>
      </w:pPr>
      <w:r w:rsidRPr="00083B18">
        <w:rPr>
          <w:rFonts w:asciiTheme="majorHAnsi" w:hAnsiTheme="majorHAnsi" w:cs="Times New Roman"/>
          <w:noProof/>
          <w:lang w:eastAsia="hr-HR"/>
        </w:rPr>
        <w:drawing>
          <wp:anchor distT="0" distB="0" distL="114300" distR="114300" simplePos="0" relativeHeight="251656192" behindDoc="1" locked="0" layoutInCell="1" allowOverlap="1" wp14:anchorId="33771954" wp14:editId="083E225F">
            <wp:simplePos x="0" y="0"/>
            <wp:positionH relativeFrom="column">
              <wp:posOffset>0</wp:posOffset>
            </wp:positionH>
            <wp:positionV relativeFrom="paragraph">
              <wp:posOffset>12065</wp:posOffset>
            </wp:positionV>
            <wp:extent cx="2687320" cy="2015490"/>
            <wp:effectExtent l="0" t="0" r="0" b="3810"/>
            <wp:wrapThrough wrapText="bothSides">
              <wp:wrapPolygon edited="0">
                <wp:start x="0" y="0"/>
                <wp:lineTo x="0" y="21437"/>
                <wp:lineTo x="21437" y="21437"/>
                <wp:lineTo x="21437" y="0"/>
                <wp:lineTo x="0" y="0"/>
              </wp:wrapPolygon>
            </wp:wrapThrough>
            <wp:docPr id="35" name="Picture 35" descr="C:\Users\Darko\Documents\slike\20240528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o\Documents\slike\20240528_1134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83B18">
        <w:rPr>
          <w:rFonts w:asciiTheme="majorHAnsi" w:hAnsiTheme="majorHAnsi" w:cs="Times New Roman"/>
          <w:b/>
        </w:rPr>
        <w:t>Sovsko</w:t>
      </w:r>
      <w:proofErr w:type="spellEnd"/>
      <w:r w:rsidRPr="00083B18">
        <w:rPr>
          <w:rFonts w:asciiTheme="majorHAnsi" w:hAnsiTheme="majorHAnsi" w:cs="Times New Roman"/>
          <w:b/>
        </w:rPr>
        <w:t xml:space="preserve"> jezero</w:t>
      </w:r>
      <w:r w:rsidRPr="00083B18">
        <w:rPr>
          <w:rFonts w:asciiTheme="majorHAnsi" w:hAnsiTheme="majorHAnsi" w:cs="Times New Roman"/>
        </w:rPr>
        <w:t xml:space="preserve"> se nalazi se u turističkoj ponudi Turističke zajednice Požeško-slavonske županije „Zlatna Slavonija“ među top deset atrakcija Požeško-slavonske županije i preporuča se za obiteljske izletničke posjete duge šetnje, </w:t>
      </w:r>
      <w:proofErr w:type="spellStart"/>
      <w:r w:rsidRPr="00083B18">
        <w:rPr>
          <w:rFonts w:asciiTheme="majorHAnsi" w:hAnsiTheme="majorHAnsi" w:cs="Times New Roman"/>
        </w:rPr>
        <w:t>roštiljanje</w:t>
      </w:r>
      <w:proofErr w:type="spellEnd"/>
      <w:r w:rsidRPr="00083B18">
        <w:rPr>
          <w:rFonts w:asciiTheme="majorHAnsi" w:hAnsiTheme="majorHAnsi" w:cs="Times New Roman"/>
        </w:rPr>
        <w:t xml:space="preserve"> i opuštanje u prirodi. Nalazi se na nadmorskoj visini od 430 m, jugozapadno od sela </w:t>
      </w:r>
      <w:proofErr w:type="spellStart"/>
      <w:r w:rsidRPr="00083B18">
        <w:rPr>
          <w:rFonts w:asciiTheme="majorHAnsi" w:hAnsiTheme="majorHAnsi" w:cs="Times New Roman"/>
        </w:rPr>
        <w:t>Sovski</w:t>
      </w:r>
      <w:proofErr w:type="spellEnd"/>
      <w:r w:rsidRPr="00083B18">
        <w:rPr>
          <w:rFonts w:asciiTheme="majorHAnsi" w:hAnsiTheme="majorHAnsi" w:cs="Times New Roman"/>
        </w:rPr>
        <w:t xml:space="preserve"> Dol i jedino je pravo jezero u Požeškoj kotlini.</w:t>
      </w:r>
      <w:r w:rsidRPr="00083B18">
        <w:rPr>
          <w:rFonts w:asciiTheme="majorHAnsi" w:hAnsiTheme="majorHAnsi"/>
        </w:rPr>
        <w:t xml:space="preserve"> </w:t>
      </w:r>
      <w:r w:rsidRPr="00083B18">
        <w:rPr>
          <w:rFonts w:asciiTheme="majorHAnsi" w:hAnsiTheme="majorHAnsi" w:cs="Times New Roman"/>
        </w:rPr>
        <w:t xml:space="preserve">U samom jezeru nalazi se i vrlo izdašan izvor. </w:t>
      </w:r>
      <w:proofErr w:type="spellStart"/>
      <w:r w:rsidRPr="00083B18">
        <w:rPr>
          <w:rFonts w:asciiTheme="majorHAnsi" w:hAnsiTheme="majorHAnsi" w:cs="Times New Roman"/>
        </w:rPr>
        <w:t>Sovsko</w:t>
      </w:r>
      <w:proofErr w:type="spellEnd"/>
      <w:r w:rsidRPr="00083B18">
        <w:rPr>
          <w:rFonts w:asciiTheme="majorHAnsi" w:hAnsiTheme="majorHAnsi" w:cs="Times New Roman"/>
        </w:rPr>
        <w:t xml:space="preserve"> jezero je posljednji ostatak Panonskog mora u Hrvatskoj, a na to ukazuju okolni slojevi vapnenca s fosilima riba i školjki te predstavlja jedinstveni primjerak prirodnog jezera u brdsko – brežuljkastom području kontinentalne Hrvatske.  </w:t>
      </w:r>
      <w:proofErr w:type="spellStart"/>
      <w:r w:rsidRPr="00083B18">
        <w:rPr>
          <w:rFonts w:asciiTheme="majorHAnsi" w:hAnsiTheme="majorHAnsi" w:cs="Times New Roman"/>
        </w:rPr>
        <w:t>Sovsko</w:t>
      </w:r>
      <w:proofErr w:type="spellEnd"/>
      <w:r w:rsidRPr="00083B18">
        <w:rPr>
          <w:rFonts w:asciiTheme="majorHAnsi" w:hAnsiTheme="majorHAnsi" w:cs="Times New Roman"/>
        </w:rPr>
        <w:t xml:space="preserve"> jezero smatra se važnim lokalitetom jer se radi o močvarnom staništu velike bioraznolikosti, a njih je sve manje u svijetu. Utočište je manjeg broja ptica koje se u njemu gnijezde ili hrane, a to su: trstenjak, liska, gnjurci, divlje patke, siva čaplja, a važno je stanište i mnogim vrstama vodozemaca i gmazova, dok od riba u jezeru živi samo jedna vrsta, zlatni karas.</w:t>
      </w:r>
    </w:p>
    <w:p w14:paraId="459DDAF7" w14:textId="77777777" w:rsidR="00083B18" w:rsidRPr="00083B18" w:rsidRDefault="00083B18" w:rsidP="00083B18">
      <w:pPr>
        <w:tabs>
          <w:tab w:val="left" w:pos="3130"/>
        </w:tabs>
        <w:jc w:val="both"/>
        <w:rPr>
          <w:rFonts w:asciiTheme="majorHAnsi" w:hAnsiTheme="majorHAnsi" w:cs="Times New Roman"/>
        </w:rPr>
      </w:pPr>
      <w:r w:rsidRPr="00083B18">
        <w:rPr>
          <w:rFonts w:asciiTheme="majorHAnsi" w:hAnsiTheme="majorHAnsi" w:cs="Times New Roman"/>
        </w:rPr>
        <w:t xml:space="preserve">U selu </w:t>
      </w:r>
      <w:proofErr w:type="spellStart"/>
      <w:r w:rsidRPr="00083B18">
        <w:rPr>
          <w:rFonts w:asciiTheme="majorHAnsi" w:hAnsiTheme="majorHAnsi" w:cs="Times New Roman"/>
        </w:rPr>
        <w:t>Latinovac</w:t>
      </w:r>
      <w:proofErr w:type="spellEnd"/>
      <w:r w:rsidRPr="00083B18">
        <w:rPr>
          <w:rFonts w:asciiTheme="majorHAnsi" w:hAnsiTheme="majorHAnsi" w:cs="Times New Roman"/>
        </w:rPr>
        <w:t xml:space="preserve"> u općini Čaglin djeluje </w:t>
      </w:r>
      <w:r w:rsidRPr="00083B18">
        <w:rPr>
          <w:rFonts w:asciiTheme="majorHAnsi" w:hAnsiTheme="majorHAnsi" w:cs="Times New Roman"/>
          <w:b/>
        </w:rPr>
        <w:t xml:space="preserve">Eko–centar </w:t>
      </w:r>
      <w:proofErr w:type="spellStart"/>
      <w:r w:rsidRPr="00083B18">
        <w:rPr>
          <w:rFonts w:asciiTheme="majorHAnsi" w:hAnsiTheme="majorHAnsi" w:cs="Times New Roman"/>
          <w:b/>
        </w:rPr>
        <w:t>Latinovac</w:t>
      </w:r>
      <w:proofErr w:type="spellEnd"/>
      <w:r w:rsidRPr="00083B18">
        <w:rPr>
          <w:rFonts w:asciiTheme="majorHAnsi" w:hAnsiTheme="majorHAnsi" w:cs="Times New Roman"/>
        </w:rPr>
        <w:t xml:space="preserve">, udruga koja okuplja stanovnike sela </w:t>
      </w:r>
      <w:proofErr w:type="spellStart"/>
      <w:r w:rsidRPr="00083B18">
        <w:rPr>
          <w:rFonts w:asciiTheme="majorHAnsi" w:hAnsiTheme="majorHAnsi" w:cs="Times New Roman"/>
        </w:rPr>
        <w:t>Latinovac</w:t>
      </w:r>
      <w:proofErr w:type="spellEnd"/>
      <w:r w:rsidRPr="00083B18">
        <w:rPr>
          <w:rFonts w:asciiTheme="majorHAnsi" w:hAnsiTheme="majorHAnsi" w:cs="Times New Roman"/>
        </w:rPr>
        <w:t xml:space="preserve">, </w:t>
      </w:r>
      <w:proofErr w:type="spellStart"/>
      <w:r w:rsidRPr="00083B18">
        <w:rPr>
          <w:rFonts w:asciiTheme="majorHAnsi" w:hAnsiTheme="majorHAnsi" w:cs="Times New Roman"/>
        </w:rPr>
        <w:t>permakulurne</w:t>
      </w:r>
      <w:proofErr w:type="spellEnd"/>
      <w:r w:rsidRPr="00083B18">
        <w:rPr>
          <w:rFonts w:asciiTheme="majorHAnsi" w:hAnsiTheme="majorHAnsi" w:cs="Times New Roman"/>
        </w:rPr>
        <w:t xml:space="preserve"> dizajnere i entuzijaste koje interesira organski uzgoj hrane, tradicijske i "uradi sam" vještine, vegetarijanska i </w:t>
      </w:r>
      <w:proofErr w:type="spellStart"/>
      <w:r w:rsidRPr="00083B18">
        <w:rPr>
          <w:rFonts w:asciiTheme="majorHAnsi" w:hAnsiTheme="majorHAnsi" w:cs="Times New Roman"/>
        </w:rPr>
        <w:t>veganska</w:t>
      </w:r>
      <w:proofErr w:type="spellEnd"/>
      <w:r w:rsidRPr="00083B18">
        <w:rPr>
          <w:rFonts w:asciiTheme="majorHAnsi" w:hAnsiTheme="majorHAnsi" w:cs="Times New Roman"/>
        </w:rPr>
        <w:t xml:space="preserve"> prehrana, kao i lokalno i međunarodno volontiranje. Organiziraju treninge rekreativnim vikendima koji okupljaju djecu, mlade i odrasle osobe u zajedničkim aktivnostima, radi učenja, rada, zabave i odmora, kao stjecanje osobnog iskustva zajedničkog sudjelovanja u stvaranju i razvijanju novih ideja.</w:t>
      </w:r>
    </w:p>
    <w:p w14:paraId="53E622AD" w14:textId="77777777" w:rsidR="00083B18" w:rsidRPr="00083B18" w:rsidRDefault="00083B18" w:rsidP="00083B18">
      <w:pPr>
        <w:tabs>
          <w:tab w:val="left" w:pos="3130"/>
        </w:tabs>
        <w:jc w:val="both"/>
        <w:rPr>
          <w:rFonts w:asciiTheme="majorHAnsi" w:hAnsiTheme="majorHAnsi" w:cs="Times New Roman"/>
        </w:rPr>
      </w:pPr>
      <w:r w:rsidRPr="00083B18">
        <w:rPr>
          <w:rFonts w:asciiTheme="majorHAnsi" w:hAnsiTheme="majorHAnsi" w:cs="Times New Roman"/>
        </w:rPr>
        <w:t>Posebnu vrijednost u prostoru ove općine čine pitomi obronci Dilj gore naseljeni od pradavnih vremena, a tragovi tog naseljavanja vidljivi su po brojnim arheološkim lokalitetima u tom kraju.</w:t>
      </w:r>
    </w:p>
    <w:p w14:paraId="3ECD24BC" w14:textId="77777777" w:rsidR="0038115F" w:rsidRPr="00B251DC" w:rsidRDefault="00B251DC" w:rsidP="00B251DC">
      <w:pPr>
        <w:pStyle w:val="Naslov2"/>
        <w:rPr>
          <w:color w:val="auto"/>
        </w:rPr>
      </w:pPr>
      <w:bookmarkStart w:id="43" w:name="_Toc172619655"/>
      <w:r w:rsidRPr="00B251DC">
        <w:rPr>
          <w:color w:val="auto"/>
        </w:rPr>
        <w:lastRenderedPageBreak/>
        <w:t xml:space="preserve">4.5. </w:t>
      </w:r>
      <w:r w:rsidR="0038115F" w:rsidRPr="00B251DC">
        <w:rPr>
          <w:color w:val="auto"/>
        </w:rPr>
        <w:t>Infrastruktura</w:t>
      </w:r>
      <w:bookmarkEnd w:id="43"/>
    </w:p>
    <w:p w14:paraId="5F070AA0" w14:textId="77777777" w:rsidR="0038115F" w:rsidRPr="00B251DC" w:rsidRDefault="00B251DC" w:rsidP="00B251DC">
      <w:pPr>
        <w:pStyle w:val="Naslov3"/>
        <w:rPr>
          <w:color w:val="auto"/>
        </w:rPr>
      </w:pPr>
      <w:bookmarkStart w:id="44" w:name="_Toc172619656"/>
      <w:r w:rsidRPr="00B251DC">
        <w:rPr>
          <w:color w:val="auto"/>
        </w:rPr>
        <w:t xml:space="preserve">4.5.1. </w:t>
      </w:r>
      <w:r w:rsidR="0038115F" w:rsidRPr="00B251DC">
        <w:rPr>
          <w:color w:val="auto"/>
        </w:rPr>
        <w:t>Promet</w:t>
      </w:r>
      <w:bookmarkEnd w:id="44"/>
    </w:p>
    <w:p w14:paraId="2C2F7D29" w14:textId="77777777" w:rsidR="00B251DC" w:rsidRPr="00B251DC" w:rsidRDefault="00B251DC" w:rsidP="00B251DC">
      <w:pPr>
        <w:spacing w:after="0"/>
        <w:rPr>
          <w:rFonts w:asciiTheme="majorHAnsi" w:hAnsiTheme="majorHAnsi"/>
        </w:rPr>
      </w:pPr>
    </w:p>
    <w:p w14:paraId="34E149FD"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Prostorom Općine prolaze dva prometna koridora državnih cesta – D38</w:t>
      </w:r>
      <w:r w:rsidRPr="00B251DC">
        <w:rPr>
          <w:rFonts w:asciiTheme="majorHAnsi" w:hAnsiTheme="majorHAnsi"/>
        </w:rPr>
        <w:t xml:space="preserve"> (</w:t>
      </w:r>
      <w:r w:rsidRPr="00B251DC">
        <w:rPr>
          <w:rFonts w:asciiTheme="majorHAnsi" w:hAnsiTheme="majorHAnsi" w:cs="Times New Roman"/>
        </w:rPr>
        <w:t xml:space="preserve">Pakrac D5 – Požega – Pleternica – Đakovo D7) i D53 (GP D. Miholjac  – Našice – GP Slavonski Brod) te županijska cesta ŽC 4124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 Čaglin DC53). Sve ostale ceste su lokalnog značenja i o njima brigu vodi Općina Čaglin. Postojeće stanje cesta je vrlo loše i nezadovoljavajuće.</w:t>
      </w:r>
    </w:p>
    <w:p w14:paraId="41E03C50"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 xml:space="preserve">Unutar administrativnih granica Općine Čaglin prolazi jedna željeznička pruga za lokalni promet, i to L205 Nova Kapela – </w:t>
      </w:r>
      <w:proofErr w:type="spellStart"/>
      <w:r w:rsidRPr="00B251DC">
        <w:rPr>
          <w:rFonts w:asciiTheme="majorHAnsi" w:hAnsiTheme="majorHAnsi" w:cs="Times New Roman"/>
        </w:rPr>
        <w:t>Batrina</w:t>
      </w:r>
      <w:proofErr w:type="spellEnd"/>
      <w:r w:rsidRPr="00B251DC">
        <w:rPr>
          <w:rFonts w:asciiTheme="majorHAnsi" w:hAnsiTheme="majorHAnsi" w:cs="Times New Roman"/>
        </w:rPr>
        <w:t xml:space="preserve"> – Pleternica – Požega – Našice. Duljina navedene pruge na području Općine Čaglin iznosi 12,89 km. Pruga je </w:t>
      </w:r>
      <w:proofErr w:type="spellStart"/>
      <w:r w:rsidRPr="00B251DC">
        <w:rPr>
          <w:rFonts w:asciiTheme="majorHAnsi" w:hAnsiTheme="majorHAnsi" w:cs="Times New Roman"/>
        </w:rPr>
        <w:t>jednokolosiječna</w:t>
      </w:r>
      <w:proofErr w:type="spellEnd"/>
      <w:r w:rsidRPr="00B251DC">
        <w:rPr>
          <w:rFonts w:asciiTheme="majorHAnsi" w:hAnsiTheme="majorHAnsi" w:cs="Times New Roman"/>
        </w:rPr>
        <w:t xml:space="preserve"> i neelektrificirana. Dio ove pruge prema svojim tehničkim parametrima ulazi u najlošiju kategoriju, a po ekonomskom značenju je nerentabilna. Prednost ove pruge je u njenom geoprometnom značenju. Ona povezuje podravsku s posavskom nizinom, pa otuda i njezino strateško značenje.</w:t>
      </w:r>
    </w:p>
    <w:p w14:paraId="527694E4" w14:textId="77777777" w:rsidR="0038115F" w:rsidRPr="00B251DC" w:rsidRDefault="00B251DC" w:rsidP="00B251DC">
      <w:pPr>
        <w:pStyle w:val="Naslov3"/>
        <w:rPr>
          <w:color w:val="auto"/>
        </w:rPr>
      </w:pPr>
      <w:bookmarkStart w:id="45" w:name="_Toc172619657"/>
      <w:r w:rsidRPr="00B251DC">
        <w:rPr>
          <w:color w:val="auto"/>
        </w:rPr>
        <w:t xml:space="preserve">4.5.2. </w:t>
      </w:r>
      <w:r w:rsidR="0038115F" w:rsidRPr="00B251DC">
        <w:rPr>
          <w:color w:val="auto"/>
        </w:rPr>
        <w:t>Pošta i elektroničke komunikacije</w:t>
      </w:r>
      <w:bookmarkEnd w:id="45"/>
    </w:p>
    <w:p w14:paraId="2A3AC1C7" w14:textId="77777777" w:rsidR="00B251DC" w:rsidRPr="00B251DC" w:rsidRDefault="00B251DC" w:rsidP="00B251DC">
      <w:pPr>
        <w:spacing w:after="0"/>
      </w:pPr>
    </w:p>
    <w:p w14:paraId="2B28A5B1"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Na području Općine Čaglin posluje jedan poštanski ured u sjedištu Općine - 34350 Čaglin koji u poštansku mrežu obuhvaća sva naselja Općine Čaglin.</w:t>
      </w:r>
    </w:p>
    <w:p w14:paraId="51694C32"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 xml:space="preserve">U smislu pokrivenosti područja nepokretnom telekomunikacijskom vezom, na području Općine  postoji sedam mjesnih centrala (TK objekti – UPS </w:t>
      </w:r>
      <w:proofErr w:type="spellStart"/>
      <w:r w:rsidRPr="00B251DC">
        <w:rPr>
          <w:rFonts w:asciiTheme="majorHAnsi" w:hAnsiTheme="majorHAnsi" w:cs="Times New Roman"/>
        </w:rPr>
        <w:t>Sovski</w:t>
      </w:r>
      <w:proofErr w:type="spellEnd"/>
      <w:r w:rsidRPr="00B251DC">
        <w:rPr>
          <w:rFonts w:asciiTheme="majorHAnsi" w:hAnsiTheme="majorHAnsi" w:cs="Times New Roman"/>
        </w:rPr>
        <w:t xml:space="preserve"> Dol, UPS </w:t>
      </w:r>
      <w:proofErr w:type="spellStart"/>
      <w:r w:rsidRPr="00B251DC">
        <w:rPr>
          <w:rFonts w:asciiTheme="majorHAnsi" w:hAnsiTheme="majorHAnsi" w:cs="Times New Roman"/>
        </w:rPr>
        <w:t>Vlatkovac</w:t>
      </w:r>
      <w:proofErr w:type="spellEnd"/>
      <w:r w:rsidRPr="00B251DC">
        <w:rPr>
          <w:rFonts w:asciiTheme="majorHAnsi" w:hAnsiTheme="majorHAnsi" w:cs="Times New Roman"/>
        </w:rPr>
        <w:t xml:space="preserve">, UPS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UPS Djedina Rijeka, UPS </w:t>
      </w:r>
      <w:proofErr w:type="spellStart"/>
      <w:r w:rsidRPr="00B251DC">
        <w:rPr>
          <w:rFonts w:asciiTheme="majorHAnsi" w:hAnsiTheme="majorHAnsi" w:cs="Times New Roman"/>
        </w:rPr>
        <w:t>Imrijevci</w:t>
      </w:r>
      <w:proofErr w:type="spellEnd"/>
      <w:r w:rsidRPr="00B251DC">
        <w:rPr>
          <w:rFonts w:asciiTheme="majorHAnsi" w:hAnsiTheme="majorHAnsi" w:cs="Times New Roman"/>
        </w:rPr>
        <w:t xml:space="preserve">, UPS Veliki </w:t>
      </w:r>
      <w:proofErr w:type="spellStart"/>
      <w:r w:rsidRPr="00B251DC">
        <w:rPr>
          <w:rFonts w:asciiTheme="majorHAnsi" w:hAnsiTheme="majorHAnsi" w:cs="Times New Roman"/>
        </w:rPr>
        <w:t>Bilač</w:t>
      </w:r>
      <w:proofErr w:type="spellEnd"/>
      <w:r w:rsidRPr="00B251DC">
        <w:rPr>
          <w:rFonts w:asciiTheme="majorHAnsi" w:hAnsiTheme="majorHAnsi" w:cs="Times New Roman"/>
        </w:rPr>
        <w:t xml:space="preserve">), unutar kojih je smještena telekomunikacijska oprema i uređaji. </w:t>
      </w:r>
    </w:p>
    <w:p w14:paraId="4F9CEC49"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Na užem području općine Čaglin telekomunikacijska mreža izgrađena je uglavnom podzemno direktnim polaganjem TK kabela u zemlju, a svjetlovodni kabeli su uvučeni u položene cijevi.</w:t>
      </w:r>
      <w:r w:rsidRPr="00B251DC">
        <w:rPr>
          <w:rFonts w:asciiTheme="majorHAnsi" w:hAnsiTheme="majorHAnsi"/>
        </w:rPr>
        <w:t xml:space="preserve"> </w:t>
      </w:r>
      <w:r w:rsidRPr="00B251DC">
        <w:rPr>
          <w:rFonts w:asciiTheme="majorHAnsi" w:hAnsiTheme="majorHAnsi" w:cs="Times New Roman"/>
        </w:rPr>
        <w:t>U manjem broju naselja na širem području, TK mreža izgrađena je na način da je podzemno izgrađen primarni dio TK mreže, dok je sekundarni dio mreže izveden zračno sa samonosivim TK kabelima po stupovima i kućama.</w:t>
      </w:r>
    </w:p>
    <w:p w14:paraId="5221895B"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U prostoru Općine Čaglin trenutno se također nalazi 6 samostojećih antenskih stupova (</w:t>
      </w:r>
      <w:proofErr w:type="spellStart"/>
      <w:r w:rsidRPr="00B251DC">
        <w:rPr>
          <w:rFonts w:asciiTheme="majorHAnsi" w:hAnsiTheme="majorHAnsi" w:cs="Times New Roman"/>
        </w:rPr>
        <w:t>Imrijevci</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Migalovci</w:t>
      </w:r>
      <w:proofErr w:type="spellEnd"/>
      <w:r w:rsidRPr="00B251DC">
        <w:rPr>
          <w:rFonts w:asciiTheme="majorHAnsi" w:hAnsiTheme="majorHAnsi" w:cs="Times New Roman"/>
        </w:rPr>
        <w:t xml:space="preserve">,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Paka, </w:t>
      </w:r>
      <w:proofErr w:type="spellStart"/>
      <w:r w:rsidRPr="00B251DC">
        <w:rPr>
          <w:rFonts w:asciiTheme="majorHAnsi" w:hAnsiTheme="majorHAnsi" w:cs="Times New Roman"/>
        </w:rPr>
        <w:t>Ruševo</w:t>
      </w:r>
      <w:proofErr w:type="spellEnd"/>
      <w:r w:rsidRPr="00B251DC">
        <w:rPr>
          <w:rFonts w:asciiTheme="majorHAnsi" w:hAnsiTheme="majorHAnsi" w:cs="Times New Roman"/>
        </w:rPr>
        <w:t xml:space="preserve"> i </w:t>
      </w:r>
      <w:proofErr w:type="spellStart"/>
      <w:r w:rsidRPr="00B251DC">
        <w:rPr>
          <w:rFonts w:asciiTheme="majorHAnsi" w:hAnsiTheme="majorHAnsi" w:cs="Times New Roman"/>
        </w:rPr>
        <w:t>Sovski</w:t>
      </w:r>
      <w:proofErr w:type="spellEnd"/>
      <w:r w:rsidRPr="00B251DC">
        <w:rPr>
          <w:rFonts w:asciiTheme="majorHAnsi" w:hAnsiTheme="majorHAnsi" w:cs="Times New Roman"/>
        </w:rPr>
        <w:t xml:space="preserve"> Dol).</w:t>
      </w:r>
    </w:p>
    <w:p w14:paraId="6B9F43EB" w14:textId="77777777" w:rsidR="0038115F" w:rsidRPr="003F537E" w:rsidRDefault="003F537E" w:rsidP="003F537E">
      <w:pPr>
        <w:pStyle w:val="Naslov3"/>
        <w:rPr>
          <w:color w:val="auto"/>
        </w:rPr>
      </w:pPr>
      <w:bookmarkStart w:id="46" w:name="_Toc172619658"/>
      <w:r w:rsidRPr="003F537E">
        <w:rPr>
          <w:color w:val="auto"/>
        </w:rPr>
        <w:t xml:space="preserve">4.5.3. </w:t>
      </w:r>
      <w:r w:rsidR="0038115F" w:rsidRPr="003F537E">
        <w:rPr>
          <w:color w:val="auto"/>
        </w:rPr>
        <w:t>Energetska infrastruktura</w:t>
      </w:r>
      <w:bookmarkEnd w:id="46"/>
      <w:r w:rsidR="0038115F" w:rsidRPr="003F537E">
        <w:rPr>
          <w:color w:val="auto"/>
        </w:rPr>
        <w:t xml:space="preserve"> </w:t>
      </w:r>
    </w:p>
    <w:p w14:paraId="57FD82BC" w14:textId="77777777" w:rsidR="0038115F" w:rsidRPr="00B251DC" w:rsidRDefault="0038115F" w:rsidP="0038115F">
      <w:pPr>
        <w:pStyle w:val="Odlomakpopisa"/>
        <w:tabs>
          <w:tab w:val="left" w:pos="3130"/>
        </w:tabs>
        <w:jc w:val="both"/>
        <w:rPr>
          <w:rFonts w:asciiTheme="majorHAnsi" w:hAnsiTheme="majorHAnsi" w:cs="Times New Roman"/>
        </w:rPr>
      </w:pPr>
    </w:p>
    <w:p w14:paraId="338D4395" w14:textId="77777777" w:rsidR="0038115F" w:rsidRPr="00B251DC" w:rsidRDefault="0038115F" w:rsidP="0038115F">
      <w:pPr>
        <w:pStyle w:val="Odlomakpopisa"/>
        <w:tabs>
          <w:tab w:val="left" w:pos="3130"/>
        </w:tabs>
        <w:ind w:left="0"/>
        <w:jc w:val="both"/>
        <w:rPr>
          <w:rFonts w:asciiTheme="majorHAnsi" w:hAnsiTheme="majorHAnsi" w:cs="Times New Roman"/>
        </w:rPr>
      </w:pPr>
      <w:r w:rsidRPr="00B251DC">
        <w:rPr>
          <w:rFonts w:asciiTheme="majorHAnsi" w:hAnsiTheme="majorHAnsi" w:cs="Times New Roman"/>
        </w:rPr>
        <w:t>Održavanje i vođenje pogona prijenosne elektroenergetske mreže kompletnog područja u granicama obuhvata Općine Čaglin u nadležnosti je HOPS d.o.o., Prijenosno područje Osijek, Vukovarska cesta 217, 31000 Osijek. HOPS – Hrvatski operator prijenosnog sustava d.o.o., je jedini operator elektroenergetskog prijenosnog sustava u RH i vlasnik cjelokupne hrvatske prijenosne mreže (naponskih razina 110 kV, 220 kV i 400 kV), te posjeduje dozvolu za obavljanje energetske djelatnosti prijenosa električne energije kao regulirane javne usluge.</w:t>
      </w:r>
    </w:p>
    <w:p w14:paraId="4D668A70" w14:textId="77777777" w:rsidR="0038115F" w:rsidRPr="00B251DC" w:rsidRDefault="0038115F" w:rsidP="0038115F">
      <w:pPr>
        <w:pStyle w:val="Odlomakpopisa"/>
        <w:tabs>
          <w:tab w:val="left" w:pos="3130"/>
        </w:tabs>
        <w:ind w:left="0"/>
        <w:jc w:val="both"/>
        <w:rPr>
          <w:rFonts w:asciiTheme="majorHAnsi" w:hAnsiTheme="majorHAnsi" w:cs="Times New Roman"/>
        </w:rPr>
      </w:pPr>
    </w:p>
    <w:p w14:paraId="71D9C652" w14:textId="77777777" w:rsidR="0038115F" w:rsidRPr="00B251DC" w:rsidRDefault="0038115F" w:rsidP="0038115F">
      <w:pPr>
        <w:pStyle w:val="Odlomakpopisa"/>
        <w:tabs>
          <w:tab w:val="left" w:pos="3130"/>
        </w:tabs>
        <w:ind w:left="0"/>
        <w:jc w:val="both"/>
        <w:rPr>
          <w:rFonts w:asciiTheme="majorHAnsi" w:hAnsiTheme="majorHAnsi" w:cs="Times New Roman"/>
        </w:rPr>
      </w:pPr>
      <w:r w:rsidRPr="00B251DC">
        <w:rPr>
          <w:rFonts w:asciiTheme="majorHAnsi" w:hAnsiTheme="majorHAnsi" w:cs="Times New Roman"/>
        </w:rPr>
        <w:t xml:space="preserve">Javna rasvjeta izvedena je u naseljima Čaglin, </w:t>
      </w:r>
      <w:proofErr w:type="spellStart"/>
      <w:r w:rsidRPr="00B251DC">
        <w:rPr>
          <w:rFonts w:asciiTheme="majorHAnsi" w:hAnsiTheme="majorHAnsi" w:cs="Times New Roman"/>
        </w:rPr>
        <w:t>Milanlug</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Ruševo</w:t>
      </w:r>
      <w:proofErr w:type="spellEnd"/>
      <w:r w:rsidRPr="00B251DC">
        <w:rPr>
          <w:rFonts w:asciiTheme="majorHAnsi" w:hAnsiTheme="majorHAnsi" w:cs="Times New Roman"/>
        </w:rPr>
        <w:t xml:space="preserve">,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Stara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Djedina Rijeka, </w:t>
      </w:r>
      <w:proofErr w:type="spellStart"/>
      <w:r w:rsidRPr="00B251DC">
        <w:rPr>
          <w:rFonts w:asciiTheme="majorHAnsi" w:hAnsiTheme="majorHAnsi" w:cs="Times New Roman"/>
        </w:rPr>
        <w:t>Sapna</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Migalovci</w:t>
      </w:r>
      <w:proofErr w:type="spellEnd"/>
      <w:r w:rsidRPr="00B251DC">
        <w:rPr>
          <w:rFonts w:asciiTheme="majorHAnsi" w:hAnsiTheme="majorHAnsi" w:cs="Times New Roman"/>
        </w:rPr>
        <w:t xml:space="preserve"> i Nova </w:t>
      </w:r>
      <w:proofErr w:type="spellStart"/>
      <w:r w:rsidRPr="00B251DC">
        <w:rPr>
          <w:rFonts w:asciiTheme="majorHAnsi" w:hAnsiTheme="majorHAnsi" w:cs="Times New Roman"/>
        </w:rPr>
        <w:t>Lipovica</w:t>
      </w:r>
      <w:proofErr w:type="spellEnd"/>
      <w:r w:rsidRPr="00B251DC">
        <w:rPr>
          <w:rFonts w:asciiTheme="majorHAnsi" w:hAnsiTheme="majorHAnsi" w:cs="Times New Roman"/>
        </w:rPr>
        <w:t>.</w:t>
      </w:r>
    </w:p>
    <w:p w14:paraId="4A9A3D9C" w14:textId="77777777" w:rsidR="0038115F" w:rsidRDefault="0038115F" w:rsidP="0038115F">
      <w:pPr>
        <w:pStyle w:val="Odlomakpopisa"/>
        <w:tabs>
          <w:tab w:val="left" w:pos="3130"/>
        </w:tabs>
        <w:ind w:left="0"/>
        <w:jc w:val="both"/>
        <w:rPr>
          <w:rFonts w:asciiTheme="majorHAnsi" w:hAnsiTheme="majorHAnsi" w:cs="Times New Roman"/>
        </w:rPr>
      </w:pPr>
    </w:p>
    <w:p w14:paraId="1A3A7366" w14:textId="77777777" w:rsidR="009B081C" w:rsidRDefault="009B081C" w:rsidP="0038115F">
      <w:pPr>
        <w:pStyle w:val="Odlomakpopisa"/>
        <w:tabs>
          <w:tab w:val="left" w:pos="3130"/>
        </w:tabs>
        <w:ind w:left="0"/>
        <w:jc w:val="both"/>
        <w:rPr>
          <w:rFonts w:asciiTheme="majorHAnsi" w:hAnsiTheme="majorHAnsi" w:cs="Times New Roman"/>
        </w:rPr>
      </w:pPr>
    </w:p>
    <w:p w14:paraId="4F69CED8" w14:textId="77777777" w:rsidR="009B081C" w:rsidRPr="00B251DC" w:rsidRDefault="009B081C" w:rsidP="0038115F">
      <w:pPr>
        <w:pStyle w:val="Odlomakpopisa"/>
        <w:tabs>
          <w:tab w:val="left" w:pos="3130"/>
        </w:tabs>
        <w:ind w:left="0"/>
        <w:jc w:val="both"/>
        <w:rPr>
          <w:rFonts w:asciiTheme="majorHAnsi" w:hAnsiTheme="majorHAnsi" w:cs="Times New Roman"/>
        </w:rPr>
      </w:pPr>
    </w:p>
    <w:p w14:paraId="2931168D" w14:textId="77777777" w:rsidR="0038115F" w:rsidRPr="00D63F72" w:rsidRDefault="003F537E" w:rsidP="003F537E">
      <w:pPr>
        <w:pStyle w:val="Naslov3"/>
        <w:rPr>
          <w:color w:val="auto"/>
        </w:rPr>
      </w:pPr>
      <w:bookmarkStart w:id="47" w:name="_Toc172619659"/>
      <w:r w:rsidRPr="00D63F72">
        <w:rPr>
          <w:color w:val="auto"/>
        </w:rPr>
        <w:lastRenderedPageBreak/>
        <w:t xml:space="preserve">4.5.4. </w:t>
      </w:r>
      <w:proofErr w:type="spellStart"/>
      <w:r w:rsidR="0038115F" w:rsidRPr="00D63F72">
        <w:rPr>
          <w:color w:val="auto"/>
        </w:rPr>
        <w:t>Plinoopskrba</w:t>
      </w:r>
      <w:bookmarkEnd w:id="47"/>
      <w:proofErr w:type="spellEnd"/>
    </w:p>
    <w:p w14:paraId="5B3AF025" w14:textId="77777777" w:rsidR="0038115F" w:rsidRPr="00B251DC" w:rsidRDefault="0038115F" w:rsidP="003F537E">
      <w:pPr>
        <w:pStyle w:val="Odlomakpopisa"/>
        <w:tabs>
          <w:tab w:val="left" w:pos="3130"/>
        </w:tabs>
        <w:spacing w:after="0"/>
        <w:jc w:val="both"/>
        <w:rPr>
          <w:rFonts w:asciiTheme="majorHAnsi" w:hAnsiTheme="majorHAnsi" w:cs="Times New Roman"/>
          <w:b/>
        </w:rPr>
      </w:pPr>
    </w:p>
    <w:p w14:paraId="7F1B9BDF" w14:textId="77777777" w:rsidR="0038115F" w:rsidRPr="00B251DC" w:rsidRDefault="0038115F" w:rsidP="0038115F">
      <w:pPr>
        <w:pStyle w:val="Odlomakpopisa"/>
        <w:tabs>
          <w:tab w:val="left" w:pos="3130"/>
        </w:tabs>
        <w:ind w:left="0"/>
        <w:jc w:val="both"/>
        <w:rPr>
          <w:rFonts w:asciiTheme="majorHAnsi" w:hAnsiTheme="majorHAnsi" w:cs="Times New Roman"/>
        </w:rPr>
      </w:pPr>
      <w:r w:rsidRPr="00B251DC">
        <w:rPr>
          <w:rFonts w:asciiTheme="majorHAnsi" w:hAnsiTheme="majorHAnsi" w:cs="Times New Roman"/>
        </w:rPr>
        <w:t>Na cijelom području Općine nema izgrađene distribucijske plinovodne mreže po naseljima te se smatra najzaostalijim distributivnim područjem, ali je ista planirana.</w:t>
      </w:r>
    </w:p>
    <w:p w14:paraId="6137B172" w14:textId="77777777" w:rsidR="0038115F" w:rsidRPr="00B251DC" w:rsidRDefault="0038115F" w:rsidP="0038115F">
      <w:pPr>
        <w:pStyle w:val="Odlomakpopisa"/>
        <w:tabs>
          <w:tab w:val="left" w:pos="3130"/>
        </w:tabs>
        <w:ind w:left="0"/>
        <w:jc w:val="both"/>
        <w:rPr>
          <w:rFonts w:asciiTheme="majorHAnsi" w:hAnsiTheme="majorHAnsi" w:cs="Times New Roman"/>
        </w:rPr>
      </w:pPr>
    </w:p>
    <w:p w14:paraId="309F50EF" w14:textId="77777777" w:rsidR="003F537E" w:rsidRPr="00B251DC" w:rsidRDefault="0038115F" w:rsidP="0038115F">
      <w:pPr>
        <w:pStyle w:val="Odlomakpopisa"/>
        <w:tabs>
          <w:tab w:val="left" w:pos="3130"/>
        </w:tabs>
        <w:ind w:left="0"/>
        <w:jc w:val="both"/>
        <w:rPr>
          <w:rFonts w:asciiTheme="majorHAnsi" w:hAnsiTheme="majorHAnsi" w:cs="Times New Roman"/>
        </w:rPr>
      </w:pPr>
      <w:r w:rsidRPr="00B251DC">
        <w:rPr>
          <w:rFonts w:asciiTheme="majorHAnsi" w:hAnsiTheme="majorHAnsi" w:cs="Times New Roman"/>
        </w:rPr>
        <w:t xml:space="preserve">Područjem Općine Čaglin prolaze magistralni plinovodi </w:t>
      </w:r>
      <w:proofErr w:type="spellStart"/>
      <w:r w:rsidRPr="00B251DC">
        <w:rPr>
          <w:rFonts w:asciiTheme="majorHAnsi" w:hAnsiTheme="majorHAnsi" w:cs="Times New Roman"/>
        </w:rPr>
        <w:t>Slobodnica</w:t>
      </w:r>
      <w:proofErr w:type="spellEnd"/>
      <w:r w:rsidRPr="00B251DC">
        <w:rPr>
          <w:rFonts w:asciiTheme="majorHAnsi" w:hAnsiTheme="majorHAnsi" w:cs="Times New Roman"/>
        </w:rPr>
        <w:t xml:space="preserve"> – Donji Miholjac, Našice – Slavonski Brod te Čaglin – Požega.</w:t>
      </w:r>
    </w:p>
    <w:p w14:paraId="6AF0B797" w14:textId="77777777" w:rsidR="0038115F" w:rsidRPr="00D63F72" w:rsidRDefault="003F537E" w:rsidP="003F537E">
      <w:pPr>
        <w:pStyle w:val="Naslov3"/>
        <w:spacing w:before="0"/>
        <w:rPr>
          <w:color w:val="auto"/>
        </w:rPr>
      </w:pPr>
      <w:bookmarkStart w:id="48" w:name="_Toc172619660"/>
      <w:r w:rsidRPr="00D63F72">
        <w:rPr>
          <w:color w:val="auto"/>
        </w:rPr>
        <w:t xml:space="preserve">4.5.5. </w:t>
      </w:r>
      <w:r w:rsidR="0038115F" w:rsidRPr="00D63F72">
        <w:rPr>
          <w:color w:val="auto"/>
        </w:rPr>
        <w:t>Vodoopskrba i odvodnja</w:t>
      </w:r>
      <w:bookmarkEnd w:id="48"/>
    </w:p>
    <w:p w14:paraId="2FC002BC" w14:textId="77777777" w:rsidR="003F537E" w:rsidRPr="00D63F72" w:rsidRDefault="003F537E" w:rsidP="003F537E">
      <w:pPr>
        <w:spacing w:after="0"/>
        <w:rPr>
          <w:rFonts w:asciiTheme="majorHAnsi" w:hAnsiTheme="majorHAnsi"/>
        </w:rPr>
      </w:pPr>
    </w:p>
    <w:p w14:paraId="7435A8E8"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 xml:space="preserve">Vodoopskrbni sustav Općine Čaglin čine samostalni vodovodi i dva sustava spojena sa regionalnim vodovodom. Samostalni sustav obuhvaća izvorište Djedina rijeka zahvat </w:t>
      </w:r>
      <w:proofErr w:type="spellStart"/>
      <w:r w:rsidRPr="00B251DC">
        <w:rPr>
          <w:rFonts w:asciiTheme="majorHAnsi" w:hAnsiTheme="majorHAnsi" w:cs="Times New Roman"/>
        </w:rPr>
        <w:t>Drinje</w:t>
      </w:r>
      <w:proofErr w:type="spellEnd"/>
      <w:r w:rsidRPr="00B251DC">
        <w:rPr>
          <w:rFonts w:asciiTheme="majorHAnsi" w:hAnsiTheme="majorHAnsi" w:cs="Times New Roman"/>
        </w:rPr>
        <w:t xml:space="preserve">, Paka zahvat Staro Selo, te zahvat </w:t>
      </w:r>
      <w:proofErr w:type="spellStart"/>
      <w:r w:rsidRPr="00B251DC">
        <w:rPr>
          <w:rFonts w:asciiTheme="majorHAnsi" w:hAnsiTheme="majorHAnsi" w:cs="Times New Roman"/>
        </w:rPr>
        <w:t>Sovski</w:t>
      </w:r>
      <w:proofErr w:type="spellEnd"/>
      <w:r w:rsidRPr="00B251DC">
        <w:rPr>
          <w:rFonts w:asciiTheme="majorHAnsi" w:hAnsiTheme="majorHAnsi" w:cs="Times New Roman"/>
        </w:rPr>
        <w:t xml:space="preserve"> Dol. Vodoopskrbni sustav za naselja Čaglin, </w:t>
      </w:r>
      <w:proofErr w:type="spellStart"/>
      <w:r w:rsidRPr="00B251DC">
        <w:rPr>
          <w:rFonts w:asciiTheme="majorHAnsi" w:hAnsiTheme="majorHAnsi" w:cs="Times New Roman"/>
        </w:rPr>
        <w:t>Ruševo</w:t>
      </w:r>
      <w:proofErr w:type="spellEnd"/>
      <w:r w:rsidRPr="00B251DC">
        <w:rPr>
          <w:rFonts w:asciiTheme="majorHAnsi" w:hAnsiTheme="majorHAnsi" w:cs="Times New Roman"/>
        </w:rPr>
        <w:t xml:space="preserve"> i </w:t>
      </w:r>
      <w:proofErr w:type="spellStart"/>
      <w:r w:rsidRPr="00B251DC">
        <w:rPr>
          <w:rFonts w:asciiTheme="majorHAnsi" w:hAnsiTheme="majorHAnsi" w:cs="Times New Roman"/>
        </w:rPr>
        <w:t>Migalovci</w:t>
      </w:r>
      <w:proofErr w:type="spellEnd"/>
      <w:r w:rsidRPr="00B251DC">
        <w:rPr>
          <w:rFonts w:asciiTheme="majorHAnsi" w:hAnsiTheme="majorHAnsi" w:cs="Times New Roman"/>
        </w:rPr>
        <w:t xml:space="preserve"> je spojen sa dva svoja izvorišta </w:t>
      </w:r>
      <w:proofErr w:type="spellStart"/>
      <w:r w:rsidRPr="00B251DC">
        <w:rPr>
          <w:rFonts w:asciiTheme="majorHAnsi" w:hAnsiTheme="majorHAnsi" w:cs="Times New Roman"/>
        </w:rPr>
        <w:t>Radaškovac</w:t>
      </w:r>
      <w:proofErr w:type="spellEnd"/>
      <w:r w:rsidRPr="00B251DC">
        <w:rPr>
          <w:rFonts w:asciiTheme="majorHAnsi" w:hAnsiTheme="majorHAnsi" w:cs="Times New Roman"/>
        </w:rPr>
        <w:t xml:space="preserve"> i </w:t>
      </w:r>
      <w:proofErr w:type="spellStart"/>
      <w:r w:rsidRPr="00B251DC">
        <w:rPr>
          <w:rFonts w:asciiTheme="majorHAnsi" w:hAnsiTheme="majorHAnsi" w:cs="Times New Roman"/>
        </w:rPr>
        <w:t>Gložje</w:t>
      </w:r>
      <w:proofErr w:type="spellEnd"/>
      <w:r w:rsidRPr="00B251DC">
        <w:rPr>
          <w:rFonts w:asciiTheme="majorHAnsi" w:hAnsiTheme="majorHAnsi" w:cs="Times New Roman"/>
        </w:rPr>
        <w:t xml:space="preserve"> koji predstavljaju dio regionalnog sustava.</w:t>
      </w:r>
    </w:p>
    <w:p w14:paraId="499DB87A" w14:textId="77777777" w:rsidR="0038115F" w:rsidRDefault="0038115F" w:rsidP="0038115F">
      <w:pPr>
        <w:pStyle w:val="Odlomakpopisa"/>
        <w:tabs>
          <w:tab w:val="left" w:pos="3130"/>
        </w:tabs>
        <w:ind w:left="0"/>
        <w:jc w:val="both"/>
        <w:rPr>
          <w:rFonts w:asciiTheme="majorHAnsi" w:hAnsiTheme="majorHAnsi" w:cs="Times New Roman"/>
        </w:rPr>
      </w:pPr>
      <w:r w:rsidRPr="00B251DC">
        <w:rPr>
          <w:rFonts w:asciiTheme="majorHAnsi" w:hAnsiTheme="majorHAnsi" w:cs="Times New Roman"/>
        </w:rPr>
        <w:t xml:space="preserve">U tijeku je izgradnja vodovodne mreže u naselju </w:t>
      </w:r>
      <w:proofErr w:type="spellStart"/>
      <w:r w:rsidRPr="00B251DC">
        <w:rPr>
          <w:rFonts w:asciiTheme="majorHAnsi" w:hAnsiTheme="majorHAnsi" w:cs="Times New Roman"/>
        </w:rPr>
        <w:t>Latinovac</w:t>
      </w:r>
      <w:proofErr w:type="spellEnd"/>
      <w:r w:rsidRPr="00B251DC">
        <w:rPr>
          <w:rFonts w:asciiTheme="majorHAnsi" w:hAnsiTheme="majorHAnsi"/>
        </w:rPr>
        <w:t xml:space="preserve"> </w:t>
      </w:r>
      <w:r w:rsidRPr="00B251DC">
        <w:rPr>
          <w:rFonts w:asciiTheme="majorHAnsi" w:hAnsiTheme="majorHAnsi" w:cs="Times New Roman"/>
        </w:rPr>
        <w:t xml:space="preserve">koja obuhvaća izvedbu vodoopskrbnog cjevovoda sa spojem na postojeći magistralni cjevovod. Nakon izgradnje vodovoda u naseljima </w:t>
      </w:r>
      <w:proofErr w:type="spellStart"/>
      <w:r w:rsidRPr="00B251DC">
        <w:rPr>
          <w:rFonts w:asciiTheme="majorHAnsi" w:hAnsiTheme="majorHAnsi" w:cs="Times New Roman"/>
        </w:rPr>
        <w:t>Latinovac</w:t>
      </w:r>
      <w:proofErr w:type="spellEnd"/>
      <w:r w:rsidRPr="00B251DC">
        <w:rPr>
          <w:rFonts w:asciiTheme="majorHAnsi" w:hAnsiTheme="majorHAnsi" w:cs="Times New Roman"/>
        </w:rPr>
        <w:t xml:space="preserve"> i Stara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Općina Čaglin će imati cjelokupan vodoopskrbni sustav i svim stanovnicima će biti omogućeno priključenje na sustav vodoopskrbe.</w:t>
      </w:r>
    </w:p>
    <w:p w14:paraId="42BB0540" w14:textId="77777777" w:rsidR="00301D99" w:rsidRDefault="00301D99" w:rsidP="00301D99">
      <w:pPr>
        <w:pStyle w:val="Odlomakpopisa"/>
        <w:tabs>
          <w:tab w:val="left" w:pos="3130"/>
        </w:tabs>
        <w:spacing w:after="0"/>
        <w:ind w:left="0"/>
        <w:jc w:val="both"/>
        <w:rPr>
          <w:rFonts w:asciiTheme="majorHAnsi" w:hAnsiTheme="majorHAnsi" w:cs="Times New Roman"/>
        </w:rPr>
      </w:pPr>
    </w:p>
    <w:p w14:paraId="1BC5356E" w14:textId="0C6BECAA" w:rsidR="00301D99" w:rsidRPr="00301D99" w:rsidRDefault="00301D99" w:rsidP="00301D99">
      <w:pPr>
        <w:pStyle w:val="Opisslike"/>
        <w:spacing w:after="0"/>
        <w:rPr>
          <w:rFonts w:asciiTheme="majorHAnsi" w:hAnsiTheme="majorHAnsi" w:cs="Times New Roman"/>
          <w:color w:val="auto"/>
          <w:sz w:val="20"/>
        </w:rPr>
      </w:pPr>
      <w:bookmarkStart w:id="49" w:name="_Toc172674271"/>
      <w:r w:rsidRPr="00301D99">
        <w:rPr>
          <w:rFonts w:asciiTheme="majorHAnsi" w:hAnsiTheme="majorHAnsi"/>
          <w:color w:val="auto"/>
          <w:sz w:val="20"/>
        </w:rPr>
        <w:t xml:space="preserve">Slika </w:t>
      </w:r>
      <w:r w:rsidRPr="00301D99">
        <w:rPr>
          <w:rFonts w:asciiTheme="majorHAnsi" w:hAnsiTheme="majorHAnsi"/>
          <w:color w:val="auto"/>
          <w:sz w:val="20"/>
        </w:rPr>
        <w:fldChar w:fldCharType="begin"/>
      </w:r>
      <w:r w:rsidRPr="00301D99">
        <w:rPr>
          <w:rFonts w:asciiTheme="majorHAnsi" w:hAnsiTheme="majorHAnsi"/>
          <w:color w:val="auto"/>
          <w:sz w:val="20"/>
        </w:rPr>
        <w:instrText xml:space="preserve"> SEQ Slika \* ARABIC </w:instrText>
      </w:r>
      <w:r w:rsidRPr="00301D99">
        <w:rPr>
          <w:rFonts w:asciiTheme="majorHAnsi" w:hAnsiTheme="majorHAnsi"/>
          <w:color w:val="auto"/>
          <w:sz w:val="20"/>
        </w:rPr>
        <w:fldChar w:fldCharType="separate"/>
      </w:r>
      <w:r w:rsidR="00432278">
        <w:rPr>
          <w:rFonts w:asciiTheme="majorHAnsi" w:hAnsiTheme="majorHAnsi"/>
          <w:noProof/>
          <w:color w:val="auto"/>
          <w:sz w:val="20"/>
        </w:rPr>
        <w:t>16</w:t>
      </w:r>
      <w:r w:rsidRPr="00301D99">
        <w:rPr>
          <w:rFonts w:asciiTheme="majorHAnsi" w:hAnsiTheme="majorHAnsi"/>
          <w:color w:val="auto"/>
          <w:sz w:val="20"/>
        </w:rPr>
        <w:fldChar w:fldCharType="end"/>
      </w:r>
      <w:r w:rsidRPr="00301D99">
        <w:rPr>
          <w:rFonts w:asciiTheme="majorHAnsi" w:hAnsiTheme="majorHAnsi"/>
          <w:color w:val="auto"/>
          <w:sz w:val="20"/>
        </w:rPr>
        <w:t>. Izgradnja vod</w:t>
      </w:r>
      <w:r>
        <w:rPr>
          <w:rFonts w:asciiTheme="majorHAnsi" w:hAnsiTheme="majorHAnsi"/>
          <w:color w:val="auto"/>
          <w:sz w:val="20"/>
        </w:rPr>
        <w:t xml:space="preserve">ovodne mreže u naselju </w:t>
      </w:r>
      <w:proofErr w:type="spellStart"/>
      <w:r>
        <w:rPr>
          <w:rFonts w:asciiTheme="majorHAnsi" w:hAnsiTheme="majorHAnsi"/>
          <w:color w:val="auto"/>
          <w:sz w:val="20"/>
        </w:rPr>
        <w:t>Latinovac</w:t>
      </w:r>
      <w:bookmarkEnd w:id="49"/>
      <w:proofErr w:type="spellEnd"/>
    </w:p>
    <w:p w14:paraId="779F73E1" w14:textId="6C1795A2" w:rsidR="009B081C" w:rsidRPr="009B081C" w:rsidRDefault="0087794E" w:rsidP="0038115F">
      <w:pPr>
        <w:pStyle w:val="Odlomakpopisa"/>
        <w:tabs>
          <w:tab w:val="left" w:pos="3130"/>
        </w:tabs>
        <w:ind w:left="0"/>
        <w:jc w:val="both"/>
        <w:rPr>
          <w:rFonts w:asciiTheme="majorHAnsi" w:hAnsiTheme="majorHAnsi" w:cs="Times New Roman"/>
          <w:sz w:val="20"/>
        </w:rPr>
      </w:pPr>
      <w:r w:rsidRPr="0087794E">
        <w:rPr>
          <w:rFonts w:asciiTheme="majorHAnsi" w:hAnsiTheme="majorHAnsi" w:cs="Times New Roman"/>
          <w:noProof/>
          <w:sz w:val="20"/>
        </w:rPr>
        <w:drawing>
          <wp:inline distT="0" distB="0" distL="0" distR="0" wp14:anchorId="125A701E" wp14:editId="5B68D540">
            <wp:extent cx="5731510" cy="4298315"/>
            <wp:effectExtent l="0" t="0" r="2540" b="6985"/>
            <wp:docPr id="1472440786" name="Slika 20" descr="IZGRADNJA VODOVODNE MREŽE U NASELJU LATIN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GRADNJA VODOVODNE MREŽE U NASELJU LATINOVA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028571D" w14:textId="77777777" w:rsidR="0038115F" w:rsidRPr="00B251DC" w:rsidRDefault="0038115F" w:rsidP="00D63F72">
      <w:pPr>
        <w:pStyle w:val="Odlomakpopisa"/>
        <w:tabs>
          <w:tab w:val="left" w:pos="3130"/>
        </w:tabs>
        <w:spacing w:after="0"/>
        <w:ind w:left="0"/>
        <w:jc w:val="both"/>
        <w:rPr>
          <w:rFonts w:asciiTheme="majorHAnsi" w:hAnsiTheme="majorHAnsi" w:cs="Times New Roman"/>
        </w:rPr>
      </w:pPr>
      <w:r w:rsidRPr="00B251DC">
        <w:rPr>
          <w:rFonts w:asciiTheme="majorHAnsi" w:hAnsiTheme="majorHAnsi" w:cs="Times New Roman"/>
        </w:rPr>
        <w:t xml:space="preserve">Kanalizacijski sustav općine Čaglin čini mješoviti sustav odvodnje kroz naselje Čaglin, a u tijeku je i izgradnja uređaja za </w:t>
      </w:r>
      <w:r w:rsidR="00896E1B" w:rsidRPr="00B251DC">
        <w:rPr>
          <w:rFonts w:asciiTheme="majorHAnsi" w:hAnsiTheme="majorHAnsi" w:cs="Times New Roman"/>
        </w:rPr>
        <w:t>pročišćavanje</w:t>
      </w:r>
      <w:r w:rsidRPr="00B251DC">
        <w:rPr>
          <w:rFonts w:asciiTheme="majorHAnsi" w:hAnsiTheme="majorHAnsi" w:cs="Times New Roman"/>
        </w:rPr>
        <w:t xml:space="preserve"> otpadnih voda u naselju Čaglin. Javni sustav odvodnje i pročišćavanja otpadnih voda nije izveden niti u jednom naselju. Jedino naselje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w:t>
      </w:r>
      <w:r w:rsidRPr="00B251DC">
        <w:rPr>
          <w:rFonts w:asciiTheme="majorHAnsi" w:hAnsiTheme="majorHAnsi" w:cs="Times New Roman"/>
        </w:rPr>
        <w:lastRenderedPageBreak/>
        <w:t xml:space="preserve">ima izgrađen samostalni sustav odvodnje u dužini od svega 250 metara, sa izgrađenim </w:t>
      </w:r>
      <w:proofErr w:type="spellStart"/>
      <w:r w:rsidRPr="00B251DC">
        <w:rPr>
          <w:rFonts w:asciiTheme="majorHAnsi" w:hAnsiTheme="majorHAnsi" w:cs="Times New Roman"/>
        </w:rPr>
        <w:t>biodiskom</w:t>
      </w:r>
      <w:proofErr w:type="spellEnd"/>
      <w:r w:rsidRPr="00B251DC">
        <w:rPr>
          <w:rFonts w:asciiTheme="majorHAnsi" w:hAnsiTheme="majorHAnsi" w:cs="Times New Roman"/>
        </w:rPr>
        <w:t xml:space="preserve">, za potrebe Doma za stare i psihički bolesne osobe. U svim ostalim naseljima problem odvodnje rješava se individualno upuštanjem u nepropusne septičke (sabirne) jame, dok dio domaćinstava odvodnju još uvijek rješava direktnim upuštanjem u okolni teren. </w:t>
      </w:r>
    </w:p>
    <w:p w14:paraId="66A2DD1B" w14:textId="77777777" w:rsidR="00D63F72" w:rsidRDefault="00D63F72" w:rsidP="00D63F72">
      <w:pPr>
        <w:pStyle w:val="Naslov3"/>
        <w:spacing w:before="0"/>
        <w:rPr>
          <w:rFonts w:eastAsiaTheme="minorHAnsi" w:cs="Times New Roman"/>
          <w:b w:val="0"/>
          <w:bCs w:val="0"/>
          <w:color w:val="auto"/>
        </w:rPr>
      </w:pPr>
    </w:p>
    <w:p w14:paraId="11095264" w14:textId="77777777" w:rsidR="0038115F" w:rsidRPr="00D63F72" w:rsidRDefault="003F537E" w:rsidP="00D63F72">
      <w:pPr>
        <w:pStyle w:val="Naslov3"/>
        <w:spacing w:before="0"/>
        <w:rPr>
          <w:color w:val="auto"/>
        </w:rPr>
      </w:pPr>
      <w:bookmarkStart w:id="50" w:name="_Toc172619661"/>
      <w:r w:rsidRPr="00D63F72">
        <w:rPr>
          <w:color w:val="auto"/>
        </w:rPr>
        <w:t xml:space="preserve">4.5.6. </w:t>
      </w:r>
      <w:r w:rsidR="0038115F" w:rsidRPr="00D63F72">
        <w:rPr>
          <w:color w:val="auto"/>
        </w:rPr>
        <w:t>Komunalna infrastruktura</w:t>
      </w:r>
      <w:bookmarkEnd w:id="50"/>
    </w:p>
    <w:p w14:paraId="2DAA8A4A" w14:textId="77777777" w:rsidR="00D63F72" w:rsidRPr="00D63F72" w:rsidRDefault="00D63F72" w:rsidP="00D63F72">
      <w:pPr>
        <w:tabs>
          <w:tab w:val="left" w:pos="3130"/>
        </w:tabs>
        <w:spacing w:after="0"/>
        <w:jc w:val="both"/>
        <w:rPr>
          <w:rFonts w:asciiTheme="majorHAnsi" w:hAnsiTheme="majorHAnsi"/>
        </w:rPr>
      </w:pPr>
    </w:p>
    <w:p w14:paraId="0288090F" w14:textId="77777777" w:rsidR="0038115F" w:rsidRPr="00B251DC"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Na području Općine Čaglin organizirano sakupljanje, odvoz i zbrinjavanje komunalnog i neopasnog proizvodnog otpada obavlja koncesionar komunalno društvo Komunalac Požega d.o.o.</w:t>
      </w:r>
    </w:p>
    <w:p w14:paraId="37D04590" w14:textId="61E9D44A" w:rsidR="0038115F" w:rsidRPr="00903296" w:rsidRDefault="0038115F" w:rsidP="0038115F">
      <w:pPr>
        <w:tabs>
          <w:tab w:val="left" w:pos="3130"/>
        </w:tabs>
        <w:jc w:val="both"/>
        <w:rPr>
          <w:rFonts w:asciiTheme="majorHAnsi" w:hAnsiTheme="majorHAnsi" w:cs="Times New Roman"/>
          <w:strike/>
        </w:rPr>
      </w:pPr>
      <w:r w:rsidRPr="00B251DC">
        <w:rPr>
          <w:rFonts w:asciiTheme="majorHAnsi" w:hAnsiTheme="majorHAnsi" w:cs="Times New Roman"/>
        </w:rPr>
        <w:t xml:space="preserve">Organizirano sakupljanje, odvoz i zbrinjavanje otpada obavlja se u naseljima Čaglin, Djedina Rijeka, Duboka, </w:t>
      </w:r>
      <w:proofErr w:type="spellStart"/>
      <w:r w:rsidRPr="00B251DC">
        <w:rPr>
          <w:rFonts w:asciiTheme="majorHAnsi" w:hAnsiTheme="majorHAnsi" w:cs="Times New Roman"/>
        </w:rPr>
        <w:t>Kneževac</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Latinovac</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Migalovci</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Milanlug</w:t>
      </w:r>
      <w:proofErr w:type="spellEnd"/>
      <w:r w:rsidRPr="00B251DC">
        <w:rPr>
          <w:rFonts w:asciiTheme="majorHAnsi" w:hAnsiTheme="majorHAnsi" w:cs="Times New Roman"/>
        </w:rPr>
        <w:t xml:space="preserve">, Nova </w:t>
      </w:r>
      <w:proofErr w:type="spellStart"/>
      <w:r w:rsidRPr="00B251DC">
        <w:rPr>
          <w:rFonts w:asciiTheme="majorHAnsi" w:hAnsiTheme="majorHAnsi" w:cs="Times New Roman"/>
        </w:rPr>
        <w:t>Lipovica</w:t>
      </w:r>
      <w:proofErr w:type="spellEnd"/>
      <w:r w:rsidRPr="00B251DC">
        <w:rPr>
          <w:rFonts w:asciiTheme="majorHAnsi" w:hAnsiTheme="majorHAnsi" w:cs="Times New Roman"/>
        </w:rPr>
        <w:t xml:space="preserve">, Nova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Ruševo</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Sapna</w:t>
      </w:r>
      <w:proofErr w:type="spellEnd"/>
      <w:r w:rsidRPr="00B251DC">
        <w:rPr>
          <w:rFonts w:asciiTheme="majorHAnsi" w:hAnsiTheme="majorHAnsi" w:cs="Times New Roman"/>
        </w:rPr>
        <w:t xml:space="preserve">, Stara </w:t>
      </w:r>
      <w:proofErr w:type="spellStart"/>
      <w:r w:rsidRPr="00B251DC">
        <w:rPr>
          <w:rFonts w:asciiTheme="majorHAnsi" w:hAnsiTheme="majorHAnsi" w:cs="Times New Roman"/>
        </w:rPr>
        <w:t>Ljeskovica</w:t>
      </w:r>
      <w:proofErr w:type="spellEnd"/>
      <w:r w:rsidRPr="00B251DC">
        <w:rPr>
          <w:rFonts w:asciiTheme="majorHAnsi" w:hAnsiTheme="majorHAnsi" w:cs="Times New Roman"/>
        </w:rPr>
        <w:t xml:space="preserve">, Stari </w:t>
      </w:r>
      <w:proofErr w:type="spellStart"/>
      <w:r w:rsidRPr="00B251DC">
        <w:rPr>
          <w:rFonts w:asciiTheme="majorHAnsi" w:hAnsiTheme="majorHAnsi" w:cs="Times New Roman"/>
        </w:rPr>
        <w:t>Zdenkovac</w:t>
      </w:r>
      <w:proofErr w:type="spellEnd"/>
      <w:r w:rsidRPr="00B251DC">
        <w:rPr>
          <w:rFonts w:asciiTheme="majorHAnsi" w:hAnsiTheme="majorHAnsi" w:cs="Times New Roman"/>
        </w:rPr>
        <w:t xml:space="preserve">, </w:t>
      </w:r>
      <w:proofErr w:type="spellStart"/>
      <w:r w:rsidRPr="00B251DC">
        <w:rPr>
          <w:rFonts w:asciiTheme="majorHAnsi" w:hAnsiTheme="majorHAnsi" w:cs="Times New Roman"/>
        </w:rPr>
        <w:t>Vlatkovac</w:t>
      </w:r>
      <w:proofErr w:type="spellEnd"/>
      <w:r w:rsidR="00903296">
        <w:rPr>
          <w:rFonts w:asciiTheme="majorHAnsi" w:hAnsiTheme="majorHAnsi" w:cs="Times New Roman"/>
        </w:rPr>
        <w:t>,</w:t>
      </w:r>
      <w:r w:rsidRPr="00B251DC">
        <w:rPr>
          <w:rFonts w:asciiTheme="majorHAnsi" w:hAnsiTheme="majorHAnsi" w:cs="Times New Roman"/>
        </w:rPr>
        <w:t xml:space="preserve"> </w:t>
      </w:r>
      <w:proofErr w:type="spellStart"/>
      <w:r w:rsidRPr="00B251DC">
        <w:rPr>
          <w:rFonts w:asciiTheme="majorHAnsi" w:hAnsiTheme="majorHAnsi" w:cs="Times New Roman"/>
        </w:rPr>
        <w:t>Vukojevica</w:t>
      </w:r>
      <w:proofErr w:type="spellEnd"/>
      <w:r w:rsidR="00903296" w:rsidRPr="0087794E">
        <w:rPr>
          <w:rFonts w:asciiTheme="majorHAnsi" w:hAnsiTheme="majorHAnsi" w:cs="Times New Roman"/>
        </w:rPr>
        <w:t xml:space="preserve">, </w:t>
      </w:r>
      <w:proofErr w:type="spellStart"/>
      <w:r w:rsidR="00903296" w:rsidRPr="0087794E">
        <w:rPr>
          <w:rFonts w:asciiTheme="majorHAnsi" w:hAnsiTheme="majorHAnsi" w:cs="Times New Roman"/>
        </w:rPr>
        <w:t>Sovski</w:t>
      </w:r>
      <w:proofErr w:type="spellEnd"/>
      <w:r w:rsidR="00903296" w:rsidRPr="0087794E">
        <w:rPr>
          <w:rFonts w:asciiTheme="majorHAnsi" w:hAnsiTheme="majorHAnsi" w:cs="Times New Roman"/>
        </w:rPr>
        <w:t xml:space="preserve"> dol</w:t>
      </w:r>
      <w:r w:rsidR="0087794E">
        <w:rPr>
          <w:rFonts w:asciiTheme="majorHAnsi" w:hAnsiTheme="majorHAnsi" w:cs="Times New Roman"/>
        </w:rPr>
        <w:t xml:space="preserve"> i </w:t>
      </w:r>
      <w:proofErr w:type="spellStart"/>
      <w:r w:rsidR="00903296" w:rsidRPr="0087794E">
        <w:rPr>
          <w:rFonts w:asciiTheme="majorHAnsi" w:hAnsiTheme="majorHAnsi" w:cs="Times New Roman"/>
        </w:rPr>
        <w:t>Ivanovci</w:t>
      </w:r>
      <w:proofErr w:type="spellEnd"/>
      <w:r w:rsidR="0087794E">
        <w:rPr>
          <w:rFonts w:asciiTheme="majorHAnsi" w:hAnsiTheme="majorHAnsi" w:cs="Times New Roman"/>
        </w:rPr>
        <w:t>.</w:t>
      </w:r>
    </w:p>
    <w:p w14:paraId="4C09793C" w14:textId="6281F4F2" w:rsidR="0038115F" w:rsidRDefault="0038115F" w:rsidP="0038115F">
      <w:pPr>
        <w:tabs>
          <w:tab w:val="left" w:pos="3130"/>
        </w:tabs>
        <w:jc w:val="both"/>
        <w:rPr>
          <w:rFonts w:asciiTheme="majorHAnsi" w:hAnsiTheme="majorHAnsi" w:cs="Times New Roman"/>
        </w:rPr>
      </w:pPr>
      <w:r w:rsidRPr="00B251DC">
        <w:rPr>
          <w:rFonts w:asciiTheme="majorHAnsi" w:hAnsiTheme="majorHAnsi" w:cs="Times New Roman"/>
        </w:rPr>
        <w:t xml:space="preserve">U sustav odvojenog sakupljanja otpada uključena su sva domaćinstva koja se uključena u organizirani odvoz otpada. Općina Čaglin posjeduje mobilno </w:t>
      </w:r>
      <w:proofErr w:type="spellStart"/>
      <w:r w:rsidRPr="00B251DC">
        <w:rPr>
          <w:rFonts w:asciiTheme="majorHAnsi" w:hAnsiTheme="majorHAnsi" w:cs="Times New Roman"/>
        </w:rPr>
        <w:t>reciklažno</w:t>
      </w:r>
      <w:proofErr w:type="spellEnd"/>
      <w:r w:rsidRPr="00B251DC">
        <w:rPr>
          <w:rFonts w:asciiTheme="majorHAnsi" w:hAnsiTheme="majorHAnsi" w:cs="Times New Roman"/>
        </w:rPr>
        <w:t xml:space="preserve"> dvorište koje ima za cilj odvojeno prikupljanje i skladištenje manjih količina posebnih vrsta otpada u svim naseljima općine.</w:t>
      </w:r>
    </w:p>
    <w:p w14:paraId="227CCE10" w14:textId="77777777" w:rsidR="0049522E" w:rsidRPr="00B251DC" w:rsidRDefault="0049522E" w:rsidP="0038115F">
      <w:pPr>
        <w:tabs>
          <w:tab w:val="left" w:pos="3130"/>
        </w:tabs>
        <w:jc w:val="both"/>
        <w:rPr>
          <w:rFonts w:asciiTheme="majorHAnsi" w:hAnsiTheme="majorHAnsi" w:cs="Times New Roman"/>
        </w:rPr>
      </w:pPr>
      <w:r w:rsidRPr="0049522E">
        <w:rPr>
          <w:rFonts w:asciiTheme="majorHAnsi" w:hAnsiTheme="majorHAnsi" w:cs="Times New Roman"/>
        </w:rPr>
        <w:t xml:space="preserve">Upravu nad grobljima odlukom općinskog vijeća ima komunalno </w:t>
      </w:r>
      <w:proofErr w:type="spellStart"/>
      <w:r w:rsidRPr="0049522E">
        <w:rPr>
          <w:rFonts w:asciiTheme="majorHAnsi" w:hAnsiTheme="majorHAnsi" w:cs="Times New Roman"/>
        </w:rPr>
        <w:t>podzeće</w:t>
      </w:r>
      <w:proofErr w:type="spellEnd"/>
      <w:r w:rsidRPr="0049522E">
        <w:rPr>
          <w:rFonts w:asciiTheme="majorHAnsi" w:hAnsiTheme="majorHAnsi" w:cs="Times New Roman"/>
        </w:rPr>
        <w:t xml:space="preserve"> Komunalac Čaglin d.o.o. koje vrši održavanje groblja te usluge ukopa i izgradnju grobnica. Na području Općine nalazi se oko tridesetak mjesnih groblja koja se nalaze u 24 naselja.</w:t>
      </w:r>
    </w:p>
    <w:p w14:paraId="28F9F86E" w14:textId="77777777" w:rsidR="0049522E" w:rsidRPr="0049522E" w:rsidRDefault="0049522E" w:rsidP="00A324AE">
      <w:pPr>
        <w:pStyle w:val="Naslov2"/>
        <w:rPr>
          <w:color w:val="auto"/>
        </w:rPr>
      </w:pPr>
      <w:bookmarkStart w:id="51" w:name="_Toc172619662"/>
      <w:r w:rsidRPr="00A324AE">
        <w:rPr>
          <w:color w:val="auto"/>
        </w:rPr>
        <w:t>4.6. Društvene djelatnosti</w:t>
      </w:r>
      <w:bookmarkEnd w:id="51"/>
    </w:p>
    <w:p w14:paraId="18BC6BC8" w14:textId="77777777" w:rsidR="0049522E" w:rsidRPr="00A324AE" w:rsidRDefault="00A324AE" w:rsidP="00A324AE">
      <w:pPr>
        <w:pStyle w:val="Naslov3"/>
        <w:rPr>
          <w:color w:val="auto"/>
        </w:rPr>
      </w:pPr>
      <w:bookmarkStart w:id="52" w:name="_Toc172619663"/>
      <w:r w:rsidRPr="00A324AE">
        <w:rPr>
          <w:color w:val="auto"/>
        </w:rPr>
        <w:t xml:space="preserve">4.6.1. </w:t>
      </w:r>
      <w:r w:rsidR="0049522E" w:rsidRPr="00A324AE">
        <w:rPr>
          <w:color w:val="auto"/>
        </w:rPr>
        <w:t>Javna uprava</w:t>
      </w:r>
      <w:bookmarkEnd w:id="52"/>
    </w:p>
    <w:p w14:paraId="0F7F86A4" w14:textId="77777777" w:rsidR="00301D99" w:rsidRDefault="00301D99" w:rsidP="00301D99">
      <w:pPr>
        <w:pStyle w:val="Opisslike"/>
        <w:spacing w:after="0"/>
        <w:rPr>
          <w:rFonts w:asciiTheme="majorHAnsi" w:hAnsiTheme="majorHAnsi"/>
          <w:color w:val="auto"/>
          <w:sz w:val="20"/>
        </w:rPr>
      </w:pPr>
    </w:p>
    <w:p w14:paraId="2A5CF0C9" w14:textId="2569F61D" w:rsidR="0049522E" w:rsidRPr="00301D99" w:rsidRDefault="00301D99" w:rsidP="00301D99">
      <w:pPr>
        <w:pStyle w:val="Opisslike"/>
        <w:spacing w:after="0"/>
        <w:rPr>
          <w:rFonts w:asciiTheme="majorHAnsi" w:hAnsiTheme="majorHAnsi" w:cs="Times New Roman"/>
          <w:color w:val="auto"/>
          <w:sz w:val="20"/>
        </w:rPr>
      </w:pPr>
      <w:bookmarkStart w:id="53" w:name="_Toc172674272"/>
      <w:r w:rsidRPr="00301D99">
        <w:rPr>
          <w:rFonts w:asciiTheme="majorHAnsi" w:hAnsiTheme="majorHAnsi"/>
          <w:color w:val="auto"/>
          <w:sz w:val="20"/>
        </w:rPr>
        <w:t xml:space="preserve">Slika </w:t>
      </w:r>
      <w:r w:rsidRPr="00301D99">
        <w:rPr>
          <w:rFonts w:asciiTheme="majorHAnsi" w:hAnsiTheme="majorHAnsi"/>
          <w:color w:val="auto"/>
          <w:sz w:val="20"/>
        </w:rPr>
        <w:fldChar w:fldCharType="begin"/>
      </w:r>
      <w:r w:rsidRPr="00301D99">
        <w:rPr>
          <w:rFonts w:asciiTheme="majorHAnsi" w:hAnsiTheme="majorHAnsi"/>
          <w:color w:val="auto"/>
          <w:sz w:val="20"/>
        </w:rPr>
        <w:instrText xml:space="preserve"> SEQ Slika \* ARABIC </w:instrText>
      </w:r>
      <w:r w:rsidRPr="00301D99">
        <w:rPr>
          <w:rFonts w:asciiTheme="majorHAnsi" w:hAnsiTheme="majorHAnsi"/>
          <w:color w:val="auto"/>
          <w:sz w:val="20"/>
        </w:rPr>
        <w:fldChar w:fldCharType="separate"/>
      </w:r>
      <w:r w:rsidR="00432278">
        <w:rPr>
          <w:rFonts w:asciiTheme="majorHAnsi" w:hAnsiTheme="majorHAnsi"/>
          <w:noProof/>
          <w:color w:val="auto"/>
          <w:sz w:val="20"/>
        </w:rPr>
        <w:t>17</w:t>
      </w:r>
      <w:r w:rsidRPr="00301D99">
        <w:rPr>
          <w:rFonts w:asciiTheme="majorHAnsi" w:hAnsiTheme="majorHAnsi"/>
          <w:color w:val="auto"/>
          <w:sz w:val="20"/>
        </w:rPr>
        <w:fldChar w:fldCharType="end"/>
      </w:r>
      <w:r w:rsidRPr="00301D99">
        <w:rPr>
          <w:rFonts w:asciiTheme="majorHAnsi" w:hAnsiTheme="majorHAnsi"/>
          <w:color w:val="auto"/>
          <w:sz w:val="20"/>
        </w:rPr>
        <w:t>. Zgrada Općine Čaglin</w:t>
      </w:r>
      <w:bookmarkEnd w:id="53"/>
    </w:p>
    <w:p w14:paraId="4A8E1321" w14:textId="77777777" w:rsidR="0049522E" w:rsidRP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noProof/>
          <w:lang w:eastAsia="hr-HR"/>
        </w:rPr>
        <w:drawing>
          <wp:anchor distT="0" distB="0" distL="114300" distR="114300" simplePos="0" relativeHeight="251570176" behindDoc="1" locked="0" layoutInCell="1" allowOverlap="1" wp14:anchorId="37EF9A39" wp14:editId="21B69298">
            <wp:simplePos x="0" y="0"/>
            <wp:positionH relativeFrom="column">
              <wp:posOffset>0</wp:posOffset>
            </wp:positionH>
            <wp:positionV relativeFrom="paragraph">
              <wp:posOffset>55245</wp:posOffset>
            </wp:positionV>
            <wp:extent cx="2910840" cy="2183130"/>
            <wp:effectExtent l="0" t="0" r="3810" b="7620"/>
            <wp:wrapThrough wrapText="bothSides">
              <wp:wrapPolygon edited="0">
                <wp:start x="0" y="0"/>
                <wp:lineTo x="0" y="21487"/>
                <wp:lineTo x="21487" y="21487"/>
                <wp:lineTo x="21487" y="0"/>
                <wp:lineTo x="0" y="0"/>
              </wp:wrapPolygon>
            </wp:wrapThrough>
            <wp:docPr id="12" name="Picture 12" descr="C:\Users\Darko\Documents\slike\20240528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ko\Documents\slike\20240528_1201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084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22E">
        <w:rPr>
          <w:rFonts w:asciiTheme="majorHAnsi" w:hAnsiTheme="majorHAnsi" w:cs="Times New Roman"/>
        </w:rPr>
        <w:t>Općina Čaglin s</w:t>
      </w:r>
      <w:r w:rsidR="00A324AE">
        <w:rPr>
          <w:rFonts w:asciiTheme="majorHAnsi" w:hAnsiTheme="majorHAnsi" w:cs="Times New Roman"/>
        </w:rPr>
        <w:t>astavni je dio Požeško-</w:t>
      </w:r>
      <w:r w:rsidRPr="0049522E">
        <w:rPr>
          <w:rFonts w:asciiTheme="majorHAnsi" w:hAnsiTheme="majorHAnsi" w:cs="Times New Roman"/>
        </w:rPr>
        <w:t>slavonske županije i obavlja poslove lokalne samouprave. Izvršno tijelo Općine čini općinski načelnik, a predstavničko tijelo općinsko vijeće s 13 članova. Općina Čaglin ima jedinstveni upravni odjel s pročelnikom i tri službenika.</w:t>
      </w:r>
    </w:p>
    <w:p w14:paraId="4780B719" w14:textId="77777777" w:rsidR="0049522E" w:rsidRP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rPr>
        <w:t>Prema Odluci o razvrstavanju jedinica lokalne i područne (regionalne) samouprave prema stupnju razvijenosti (NN 3/24), Općina Čaglin svrstana je u I. skupinu jedinica lokalne samouprave koje se prema vrijednosti indeksa nalaze u zadnjoj četvrtini ispodprosječno rangiranih jedinica lokalne samouprave.</w:t>
      </w:r>
    </w:p>
    <w:p w14:paraId="2FFD1951" w14:textId="77777777" w:rsidR="00A324AE" w:rsidRDefault="0049522E" w:rsidP="00A324AE">
      <w:pPr>
        <w:tabs>
          <w:tab w:val="left" w:pos="3130"/>
        </w:tabs>
        <w:spacing w:after="0"/>
        <w:jc w:val="both"/>
        <w:rPr>
          <w:rFonts w:asciiTheme="majorHAnsi" w:hAnsiTheme="majorHAnsi" w:cs="Times New Roman"/>
        </w:rPr>
      </w:pPr>
      <w:r w:rsidRPr="0049522E">
        <w:rPr>
          <w:rFonts w:asciiTheme="majorHAnsi" w:hAnsiTheme="majorHAnsi" w:cs="Times New Roman"/>
        </w:rPr>
        <w:t>Temeljem Zakona on Regionalnom razvoju Republike Hrvatske</w:t>
      </w:r>
      <w:r w:rsidRPr="0049522E">
        <w:rPr>
          <w:rFonts w:asciiTheme="majorHAnsi" w:hAnsiTheme="majorHAnsi"/>
        </w:rPr>
        <w:t xml:space="preserve"> (</w:t>
      </w:r>
      <w:r w:rsidRPr="0049522E">
        <w:rPr>
          <w:rFonts w:asciiTheme="majorHAnsi" w:hAnsiTheme="majorHAnsi" w:cs="Times New Roman"/>
        </w:rPr>
        <w:t>NN 147/14, 123/17, 118/18) područje Općine ima status potpomognutog područja.</w:t>
      </w:r>
    </w:p>
    <w:p w14:paraId="1BC10D19" w14:textId="77777777" w:rsidR="0049522E" w:rsidRPr="00A324AE" w:rsidRDefault="00E84EB7" w:rsidP="00A324AE">
      <w:pPr>
        <w:pStyle w:val="Naslov3"/>
        <w:rPr>
          <w:color w:val="auto"/>
        </w:rPr>
      </w:pPr>
      <w:bookmarkStart w:id="54" w:name="_Toc172619664"/>
      <w:r>
        <w:rPr>
          <w:color w:val="auto"/>
        </w:rPr>
        <w:t>4</w:t>
      </w:r>
      <w:r w:rsidR="00A324AE" w:rsidRPr="00A324AE">
        <w:rPr>
          <w:color w:val="auto"/>
        </w:rPr>
        <w:t xml:space="preserve">.6.2. </w:t>
      </w:r>
      <w:r w:rsidR="0049522E" w:rsidRPr="00A324AE">
        <w:rPr>
          <w:color w:val="auto"/>
        </w:rPr>
        <w:t>Predškolski odgoj</w:t>
      </w:r>
      <w:bookmarkEnd w:id="54"/>
    </w:p>
    <w:p w14:paraId="5820354C" w14:textId="77777777" w:rsidR="0049522E" w:rsidRPr="0049522E" w:rsidRDefault="0049522E" w:rsidP="0049522E">
      <w:pPr>
        <w:spacing w:after="0" w:line="240" w:lineRule="auto"/>
        <w:rPr>
          <w:rFonts w:asciiTheme="majorHAnsi" w:hAnsiTheme="majorHAnsi"/>
        </w:rPr>
      </w:pPr>
    </w:p>
    <w:p w14:paraId="66A98DCF" w14:textId="0E396ABB" w:rsidR="0049522E" w:rsidRDefault="0049522E" w:rsidP="00917B42">
      <w:pPr>
        <w:spacing w:after="0"/>
        <w:jc w:val="both"/>
        <w:rPr>
          <w:rFonts w:asciiTheme="majorHAnsi" w:hAnsiTheme="majorHAnsi" w:cs="Times New Roman"/>
        </w:rPr>
      </w:pPr>
      <w:r w:rsidRPr="0049522E">
        <w:rPr>
          <w:rFonts w:asciiTheme="majorHAnsi" w:hAnsiTheme="majorHAnsi" w:cs="Times New Roman"/>
        </w:rPr>
        <w:lastRenderedPageBreak/>
        <w:t>Na području Općine Čaglin djeluje samo jedna ustanova predškolske djelatnosti, odnosno Ustrojbena jedinica predškolskog odgoja djece pri Osnovnoj školi Stjepana Radića u Čaglinu, u sklopu koje djeluje jedna mješovita skupina djece predškolske dobi i mlađe predškolske dobi ukupnog kapaciteta 2</w:t>
      </w:r>
      <w:r w:rsidR="00903296">
        <w:rPr>
          <w:rFonts w:asciiTheme="majorHAnsi" w:hAnsiTheme="majorHAnsi" w:cs="Times New Roman"/>
        </w:rPr>
        <w:t>5</w:t>
      </w:r>
      <w:r w:rsidRPr="0049522E">
        <w:rPr>
          <w:rFonts w:asciiTheme="majorHAnsi" w:hAnsiTheme="majorHAnsi" w:cs="Times New Roman"/>
        </w:rPr>
        <w:t xml:space="preserve"> djece.</w:t>
      </w:r>
    </w:p>
    <w:p w14:paraId="11B218F1" w14:textId="77777777" w:rsidR="00917B42" w:rsidRDefault="00917B42" w:rsidP="00917B42">
      <w:pPr>
        <w:spacing w:after="0"/>
        <w:jc w:val="both"/>
        <w:rPr>
          <w:rFonts w:asciiTheme="majorHAnsi" w:hAnsiTheme="majorHAnsi" w:cs="Times New Roman"/>
        </w:rPr>
      </w:pPr>
    </w:p>
    <w:p w14:paraId="787387C0" w14:textId="30320DDE" w:rsidR="0049522E" w:rsidRPr="00917B42" w:rsidRDefault="00917B42" w:rsidP="00917B42">
      <w:pPr>
        <w:pStyle w:val="Opisslike"/>
        <w:spacing w:after="0"/>
        <w:rPr>
          <w:rFonts w:asciiTheme="majorHAnsi" w:hAnsiTheme="majorHAnsi" w:cs="Times New Roman"/>
          <w:color w:val="auto"/>
          <w:sz w:val="20"/>
        </w:rPr>
      </w:pPr>
      <w:bookmarkStart w:id="55" w:name="_Toc172674273"/>
      <w:r w:rsidRPr="00917B42">
        <w:rPr>
          <w:rFonts w:asciiTheme="majorHAnsi" w:hAnsiTheme="majorHAnsi"/>
          <w:color w:val="auto"/>
          <w:sz w:val="20"/>
        </w:rPr>
        <w:t xml:space="preserve">Slika </w:t>
      </w:r>
      <w:r w:rsidRPr="00917B42">
        <w:rPr>
          <w:rFonts w:asciiTheme="majorHAnsi" w:hAnsiTheme="majorHAnsi"/>
          <w:color w:val="auto"/>
          <w:sz w:val="20"/>
        </w:rPr>
        <w:fldChar w:fldCharType="begin"/>
      </w:r>
      <w:r w:rsidRPr="00917B42">
        <w:rPr>
          <w:rFonts w:asciiTheme="majorHAnsi" w:hAnsiTheme="majorHAnsi"/>
          <w:color w:val="auto"/>
          <w:sz w:val="20"/>
        </w:rPr>
        <w:instrText xml:space="preserve"> SEQ Slika \* ARABIC </w:instrText>
      </w:r>
      <w:r w:rsidRPr="00917B42">
        <w:rPr>
          <w:rFonts w:asciiTheme="majorHAnsi" w:hAnsiTheme="majorHAnsi"/>
          <w:color w:val="auto"/>
          <w:sz w:val="20"/>
        </w:rPr>
        <w:fldChar w:fldCharType="separate"/>
      </w:r>
      <w:r w:rsidR="00432278">
        <w:rPr>
          <w:rFonts w:asciiTheme="majorHAnsi" w:hAnsiTheme="majorHAnsi"/>
          <w:noProof/>
          <w:color w:val="auto"/>
          <w:sz w:val="20"/>
        </w:rPr>
        <w:t>18</w:t>
      </w:r>
      <w:r w:rsidRPr="00917B42">
        <w:rPr>
          <w:rFonts w:asciiTheme="majorHAnsi" w:hAnsiTheme="majorHAnsi"/>
          <w:color w:val="auto"/>
          <w:sz w:val="20"/>
        </w:rPr>
        <w:fldChar w:fldCharType="end"/>
      </w:r>
      <w:r w:rsidRPr="00917B42">
        <w:rPr>
          <w:rFonts w:asciiTheme="majorHAnsi" w:hAnsiTheme="majorHAnsi"/>
          <w:color w:val="auto"/>
          <w:sz w:val="20"/>
        </w:rPr>
        <w:t>. Vrtić u Čaglinu</w:t>
      </w:r>
      <w:bookmarkEnd w:id="55"/>
    </w:p>
    <w:p w14:paraId="032BC56B" w14:textId="77777777" w:rsidR="0049522E" w:rsidRPr="0049522E" w:rsidRDefault="0049522E" w:rsidP="0049522E">
      <w:pPr>
        <w:jc w:val="both"/>
        <w:rPr>
          <w:rFonts w:asciiTheme="majorHAnsi" w:hAnsiTheme="majorHAnsi" w:cs="Times New Roman"/>
        </w:rPr>
      </w:pPr>
      <w:r w:rsidRPr="0049522E">
        <w:rPr>
          <w:rFonts w:asciiTheme="majorHAnsi" w:hAnsiTheme="majorHAnsi" w:cs="Times New Roman"/>
          <w:noProof/>
          <w:sz w:val="18"/>
          <w:lang w:eastAsia="hr-HR"/>
        </w:rPr>
        <w:drawing>
          <wp:anchor distT="0" distB="0" distL="114300" distR="114300" simplePos="0" relativeHeight="251579392" behindDoc="1" locked="0" layoutInCell="1" allowOverlap="1" wp14:anchorId="7DFC40AA" wp14:editId="7422933A">
            <wp:simplePos x="0" y="0"/>
            <wp:positionH relativeFrom="column">
              <wp:posOffset>0</wp:posOffset>
            </wp:positionH>
            <wp:positionV relativeFrom="paragraph">
              <wp:posOffset>23495</wp:posOffset>
            </wp:positionV>
            <wp:extent cx="2882265" cy="2162175"/>
            <wp:effectExtent l="0" t="0" r="0" b="9525"/>
            <wp:wrapThrough wrapText="bothSides">
              <wp:wrapPolygon edited="0">
                <wp:start x="0" y="0"/>
                <wp:lineTo x="0" y="21505"/>
                <wp:lineTo x="21414" y="21505"/>
                <wp:lineTo x="21414" y="0"/>
                <wp:lineTo x="0" y="0"/>
              </wp:wrapPolygon>
            </wp:wrapThrough>
            <wp:docPr id="13" name="Picture 13" descr="C:\Users\Darko\Documents\slike\20240528_11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o\Documents\slike\20240528_1106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226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22E">
        <w:rPr>
          <w:rFonts w:asciiTheme="majorHAnsi" w:hAnsiTheme="majorHAnsi" w:cs="Times New Roman"/>
        </w:rPr>
        <w:t>Organizacija rada ovakve ustrojbene jedinice je vrlo učinkovita jer administrativne poslove, poslove pedagoga i ravnatelja, sukladno odluci Ministarstva znanosti i obrazovanja, obavljaju djelatnici škole, dok sama jedinica vrtića ima svoje odgajatelje i kuharicu-spremačicu.</w:t>
      </w:r>
    </w:p>
    <w:p w14:paraId="4141464E" w14:textId="6BF2EED2" w:rsidR="0049522E" w:rsidRPr="0049522E" w:rsidRDefault="0049522E" w:rsidP="0049522E">
      <w:pPr>
        <w:jc w:val="both"/>
        <w:rPr>
          <w:rFonts w:asciiTheme="majorHAnsi" w:hAnsiTheme="majorHAnsi" w:cs="Times New Roman"/>
        </w:rPr>
      </w:pPr>
      <w:r w:rsidRPr="0049522E">
        <w:rPr>
          <w:rFonts w:asciiTheme="majorHAnsi" w:hAnsiTheme="majorHAnsi" w:cs="Times New Roman"/>
        </w:rPr>
        <w:t>Vrtić je nedostatan, pokriva geografsko područje od 31 naselja van urbanog područja, s ukupno 100 djece vrtićke dobi, stoga je na području Općine Čaglin iznimno velika potreba za povećanjem kapaciteta predškolskih ustanova.</w:t>
      </w:r>
      <w:r w:rsidR="00903296">
        <w:rPr>
          <w:rFonts w:asciiTheme="majorHAnsi" w:hAnsiTheme="majorHAnsi" w:cs="Times New Roman"/>
        </w:rPr>
        <w:t xml:space="preserve"> Općina Čaglin je u fazi pripreme povećanja kapaciteta postojećeg vrtića s jednom mješovitom i jednom jasličkom skupinom. </w:t>
      </w:r>
    </w:p>
    <w:p w14:paraId="0032ED2B" w14:textId="77777777" w:rsidR="0049522E" w:rsidRPr="009B7C6B" w:rsidRDefault="00E84EB7" w:rsidP="009B7C6B">
      <w:pPr>
        <w:pStyle w:val="Naslov3"/>
        <w:rPr>
          <w:color w:val="auto"/>
        </w:rPr>
      </w:pPr>
      <w:bookmarkStart w:id="56" w:name="_Toc172619665"/>
      <w:r>
        <w:rPr>
          <w:color w:val="auto"/>
        </w:rPr>
        <w:t>4</w:t>
      </w:r>
      <w:r w:rsidR="009B7C6B" w:rsidRPr="009B7C6B">
        <w:rPr>
          <w:color w:val="auto"/>
        </w:rPr>
        <w:t xml:space="preserve">.6.3. </w:t>
      </w:r>
      <w:r w:rsidR="0049522E" w:rsidRPr="009B7C6B">
        <w:rPr>
          <w:color w:val="auto"/>
        </w:rPr>
        <w:t>Osnovnoškolsko obrazovanje</w:t>
      </w:r>
      <w:bookmarkEnd w:id="56"/>
    </w:p>
    <w:p w14:paraId="3CC13209" w14:textId="77777777" w:rsidR="0049522E" w:rsidRPr="0049522E" w:rsidRDefault="0049522E" w:rsidP="009B7C6B">
      <w:pPr>
        <w:tabs>
          <w:tab w:val="left" w:pos="3130"/>
        </w:tabs>
        <w:spacing w:after="0"/>
        <w:ind w:left="720"/>
        <w:contextualSpacing/>
        <w:jc w:val="both"/>
        <w:rPr>
          <w:rFonts w:asciiTheme="majorHAnsi" w:hAnsiTheme="majorHAnsi" w:cs="Times New Roman"/>
          <w:b/>
        </w:rPr>
      </w:pPr>
    </w:p>
    <w:p w14:paraId="41EF2BB6" w14:textId="77777777" w:rsidR="002842B6" w:rsidRDefault="0049522E" w:rsidP="002842B6">
      <w:pPr>
        <w:tabs>
          <w:tab w:val="left" w:pos="3130"/>
        </w:tabs>
        <w:contextualSpacing/>
        <w:jc w:val="both"/>
        <w:rPr>
          <w:rFonts w:asciiTheme="majorHAnsi" w:hAnsiTheme="majorHAnsi" w:cs="Times New Roman"/>
        </w:rPr>
      </w:pPr>
      <w:r w:rsidRPr="0049522E">
        <w:rPr>
          <w:rFonts w:asciiTheme="majorHAnsi" w:hAnsiTheme="majorHAnsi" w:cs="Times New Roman"/>
        </w:rPr>
        <w:t xml:space="preserve">Osnovnoškolsko obrazovanje na području Općine Čaglin provodi se u sklopu Osnovne škole Stjepana Radića. Osnovna škola Stjepana Radića Čaglin matična  je škola koja u svom sastavu ima tri područne škole: PŠ </w:t>
      </w:r>
      <w:proofErr w:type="spellStart"/>
      <w:r w:rsidRPr="0049522E">
        <w:rPr>
          <w:rFonts w:asciiTheme="majorHAnsi" w:hAnsiTheme="majorHAnsi" w:cs="Times New Roman"/>
        </w:rPr>
        <w:t>Ruševo</w:t>
      </w:r>
      <w:proofErr w:type="spellEnd"/>
      <w:r w:rsidRPr="0049522E">
        <w:rPr>
          <w:rFonts w:asciiTheme="majorHAnsi" w:hAnsiTheme="majorHAnsi" w:cs="Times New Roman"/>
        </w:rPr>
        <w:t>, PŠ</w:t>
      </w:r>
      <w:r w:rsidR="009654A0">
        <w:rPr>
          <w:rFonts w:asciiTheme="majorHAnsi" w:hAnsiTheme="majorHAnsi" w:cs="Times New Roman"/>
        </w:rPr>
        <w:t xml:space="preserve"> Djedina Rijeka i PŠ </w:t>
      </w:r>
      <w:proofErr w:type="spellStart"/>
      <w:r w:rsidR="009654A0">
        <w:rPr>
          <w:rFonts w:asciiTheme="majorHAnsi" w:hAnsiTheme="majorHAnsi" w:cs="Times New Roman"/>
        </w:rPr>
        <w:t>Ljeskovica</w:t>
      </w:r>
      <w:proofErr w:type="spellEnd"/>
      <w:r w:rsidR="009654A0">
        <w:rPr>
          <w:rFonts w:asciiTheme="majorHAnsi" w:hAnsiTheme="majorHAnsi" w:cs="Times New Roman"/>
        </w:rPr>
        <w:t>.</w:t>
      </w:r>
    </w:p>
    <w:p w14:paraId="5950C36C" w14:textId="77777777" w:rsidR="002842B6" w:rsidRDefault="002842B6" w:rsidP="002842B6">
      <w:pPr>
        <w:tabs>
          <w:tab w:val="left" w:pos="3130"/>
        </w:tabs>
        <w:spacing w:after="0"/>
        <w:contextualSpacing/>
        <w:jc w:val="both"/>
        <w:rPr>
          <w:rFonts w:asciiTheme="majorHAnsi" w:hAnsiTheme="majorHAnsi"/>
          <w:sz w:val="20"/>
        </w:rPr>
      </w:pPr>
    </w:p>
    <w:p w14:paraId="2BC5397E" w14:textId="5E10BE16" w:rsidR="009654A0" w:rsidRPr="002842B6" w:rsidRDefault="002842B6" w:rsidP="002842B6">
      <w:pPr>
        <w:tabs>
          <w:tab w:val="left" w:pos="3130"/>
        </w:tabs>
        <w:spacing w:after="0"/>
        <w:contextualSpacing/>
        <w:jc w:val="both"/>
        <w:rPr>
          <w:rFonts w:asciiTheme="majorHAnsi" w:hAnsiTheme="majorHAnsi" w:cs="Times New Roman"/>
          <w:b/>
          <w:bCs/>
        </w:rPr>
      </w:pPr>
      <w:r>
        <w:rPr>
          <w:rFonts w:asciiTheme="majorHAnsi" w:hAnsiTheme="majorHAnsi"/>
          <w:sz w:val="20"/>
        </w:rPr>
        <w:t xml:space="preserve">    </w:t>
      </w:r>
      <w:bookmarkStart w:id="57" w:name="_Toc172674274"/>
      <w:r w:rsidR="009654A0" w:rsidRPr="009654A0">
        <w:rPr>
          <w:rFonts w:asciiTheme="majorHAnsi" w:hAnsiTheme="majorHAnsi"/>
          <w:sz w:val="20"/>
        </w:rPr>
        <w:t>S</w:t>
      </w:r>
      <w:r w:rsidR="009654A0" w:rsidRPr="002842B6">
        <w:rPr>
          <w:rFonts w:asciiTheme="majorHAnsi" w:hAnsiTheme="majorHAnsi"/>
          <w:b/>
          <w:bCs/>
          <w:sz w:val="20"/>
        </w:rPr>
        <w:t xml:space="preserve">lika </w:t>
      </w:r>
      <w:r w:rsidR="009654A0" w:rsidRPr="002842B6">
        <w:rPr>
          <w:rFonts w:asciiTheme="majorHAnsi" w:hAnsiTheme="majorHAnsi"/>
          <w:b/>
          <w:bCs/>
          <w:sz w:val="20"/>
        </w:rPr>
        <w:fldChar w:fldCharType="begin"/>
      </w:r>
      <w:r w:rsidR="009654A0" w:rsidRPr="002842B6">
        <w:rPr>
          <w:rFonts w:asciiTheme="majorHAnsi" w:hAnsiTheme="majorHAnsi"/>
          <w:b/>
          <w:bCs/>
          <w:sz w:val="20"/>
        </w:rPr>
        <w:instrText xml:space="preserve"> SEQ Slika \* ARABIC </w:instrText>
      </w:r>
      <w:r w:rsidR="009654A0" w:rsidRPr="002842B6">
        <w:rPr>
          <w:rFonts w:asciiTheme="majorHAnsi" w:hAnsiTheme="majorHAnsi"/>
          <w:b/>
          <w:bCs/>
          <w:sz w:val="20"/>
        </w:rPr>
        <w:fldChar w:fldCharType="separate"/>
      </w:r>
      <w:r w:rsidR="00432278">
        <w:rPr>
          <w:rFonts w:asciiTheme="majorHAnsi" w:hAnsiTheme="majorHAnsi"/>
          <w:b/>
          <w:bCs/>
          <w:noProof/>
          <w:sz w:val="20"/>
        </w:rPr>
        <w:t>19</w:t>
      </w:r>
      <w:r w:rsidR="009654A0" w:rsidRPr="002842B6">
        <w:rPr>
          <w:rFonts w:asciiTheme="majorHAnsi" w:hAnsiTheme="majorHAnsi"/>
          <w:b/>
          <w:bCs/>
          <w:sz w:val="20"/>
        </w:rPr>
        <w:fldChar w:fldCharType="end"/>
      </w:r>
      <w:r w:rsidR="009654A0" w:rsidRPr="002842B6">
        <w:rPr>
          <w:rFonts w:asciiTheme="majorHAnsi" w:hAnsiTheme="majorHAnsi"/>
          <w:b/>
          <w:bCs/>
          <w:sz w:val="20"/>
        </w:rPr>
        <w:t>. Osnovna škola Stjepana Radića Čaglin</w:t>
      </w:r>
      <w:bookmarkEnd w:id="57"/>
    </w:p>
    <w:p w14:paraId="65C3AB0A" w14:textId="518B5BA5" w:rsidR="002842B6" w:rsidRDefault="002842B6" w:rsidP="0049522E">
      <w:pPr>
        <w:tabs>
          <w:tab w:val="left" w:pos="3130"/>
        </w:tabs>
        <w:contextualSpacing/>
        <w:jc w:val="both"/>
        <w:rPr>
          <w:rFonts w:asciiTheme="majorHAnsi" w:hAnsiTheme="majorHAnsi" w:cs="Times New Roman"/>
        </w:rPr>
      </w:pPr>
      <w:r w:rsidRPr="009654A0">
        <w:rPr>
          <w:rFonts w:asciiTheme="majorHAnsi" w:hAnsiTheme="majorHAnsi" w:cs="Times New Roman"/>
          <w:b/>
          <w:noProof/>
          <w:sz w:val="28"/>
          <w:lang w:eastAsia="hr-HR"/>
        </w:rPr>
        <w:drawing>
          <wp:anchor distT="0" distB="0" distL="114300" distR="114300" simplePos="0" relativeHeight="251646976" behindDoc="1" locked="0" layoutInCell="1" allowOverlap="1" wp14:anchorId="5149B04B" wp14:editId="774AB63C">
            <wp:simplePos x="0" y="0"/>
            <wp:positionH relativeFrom="margin">
              <wp:posOffset>85090</wp:posOffset>
            </wp:positionH>
            <wp:positionV relativeFrom="margin">
              <wp:posOffset>6257925</wp:posOffset>
            </wp:positionV>
            <wp:extent cx="3388995" cy="2541905"/>
            <wp:effectExtent l="0" t="0" r="1905" b="0"/>
            <wp:wrapSquare wrapText="bothSides"/>
            <wp:docPr id="19" name="Picture 14" descr="C:\Users\Darko\Documents\slike\20240528_1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ko\Documents\slike\20240528_1106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8995"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B709D" w14:textId="7807FEB7" w:rsidR="0049522E" w:rsidRPr="0049522E" w:rsidRDefault="0049522E" w:rsidP="0049522E">
      <w:pPr>
        <w:tabs>
          <w:tab w:val="left" w:pos="3130"/>
        </w:tabs>
        <w:contextualSpacing/>
        <w:jc w:val="both"/>
        <w:rPr>
          <w:rFonts w:asciiTheme="majorHAnsi" w:hAnsiTheme="majorHAnsi" w:cs="Times New Roman"/>
          <w:sz w:val="18"/>
        </w:rPr>
      </w:pPr>
      <w:r w:rsidRPr="0049522E">
        <w:rPr>
          <w:rFonts w:asciiTheme="majorHAnsi" w:hAnsiTheme="majorHAnsi" w:cs="Times New Roman"/>
        </w:rPr>
        <w:t>Prema podacima škole, za školsku godinu 2023./2024., u  matičnoj školi Stjepana Radića Čaglin nastava se izvodi u jednoj školskoj zgradi, gdje nastavu pohađa  131 učenik od I. – VIII. razreda i to učenici nižih razreda u 4 razredna odjela (52 učenika)  u jednoj smjeni, a učenici viših razreda u 6 razrednih odjela (79 učenika) u jednoj smjeni. Učenici putnici prevoze se autobusom.</w:t>
      </w:r>
    </w:p>
    <w:p w14:paraId="2B5C08B5" w14:textId="77777777" w:rsidR="0049522E" w:rsidRPr="0049522E" w:rsidRDefault="0049522E" w:rsidP="0049522E">
      <w:pPr>
        <w:tabs>
          <w:tab w:val="left" w:pos="3130"/>
        </w:tabs>
        <w:contextualSpacing/>
        <w:jc w:val="both"/>
        <w:rPr>
          <w:rFonts w:asciiTheme="majorHAnsi" w:hAnsiTheme="majorHAnsi" w:cs="Times New Roman"/>
        </w:rPr>
      </w:pPr>
    </w:p>
    <w:p w14:paraId="04C6E126" w14:textId="77777777" w:rsidR="0049522E" w:rsidRPr="0049522E" w:rsidRDefault="0049522E" w:rsidP="0049522E">
      <w:pPr>
        <w:tabs>
          <w:tab w:val="left" w:pos="3130"/>
        </w:tabs>
        <w:contextualSpacing/>
        <w:jc w:val="both"/>
        <w:rPr>
          <w:rFonts w:asciiTheme="majorHAnsi" w:hAnsiTheme="majorHAnsi" w:cs="Times New Roman"/>
        </w:rPr>
      </w:pPr>
      <w:r w:rsidRPr="0049522E">
        <w:rPr>
          <w:rFonts w:asciiTheme="majorHAnsi" w:hAnsiTheme="majorHAnsi" w:cs="Times New Roman"/>
        </w:rPr>
        <w:t xml:space="preserve">Područna škola </w:t>
      </w:r>
      <w:proofErr w:type="spellStart"/>
      <w:r w:rsidRPr="0049522E">
        <w:rPr>
          <w:rFonts w:asciiTheme="majorHAnsi" w:hAnsiTheme="majorHAnsi" w:cs="Times New Roman"/>
        </w:rPr>
        <w:t>Ruševo</w:t>
      </w:r>
      <w:proofErr w:type="spellEnd"/>
      <w:r w:rsidRPr="0049522E">
        <w:rPr>
          <w:rFonts w:asciiTheme="majorHAnsi" w:hAnsiTheme="majorHAnsi" w:cs="Times New Roman"/>
        </w:rPr>
        <w:t xml:space="preserve"> udaljena je od matične škole 5 km. U njoj nastavu pohađaju učenici iz </w:t>
      </w:r>
      <w:proofErr w:type="spellStart"/>
      <w:r w:rsidRPr="0049522E">
        <w:rPr>
          <w:rFonts w:asciiTheme="majorHAnsi" w:hAnsiTheme="majorHAnsi" w:cs="Times New Roman"/>
        </w:rPr>
        <w:t>Ruševa</w:t>
      </w:r>
      <w:proofErr w:type="spellEnd"/>
      <w:r w:rsidRPr="0049522E">
        <w:rPr>
          <w:rFonts w:asciiTheme="majorHAnsi" w:hAnsiTheme="majorHAnsi" w:cs="Times New Roman"/>
        </w:rPr>
        <w:t>. Nastava se odvija u jednoj smjeni sa 7 učenika u jednom kombiniranom razrednom  odjelu.</w:t>
      </w:r>
    </w:p>
    <w:p w14:paraId="5CB816AA" w14:textId="77777777" w:rsidR="0049522E" w:rsidRPr="0049522E" w:rsidRDefault="0049522E" w:rsidP="0049522E">
      <w:pPr>
        <w:tabs>
          <w:tab w:val="left" w:pos="3130"/>
        </w:tabs>
        <w:contextualSpacing/>
        <w:jc w:val="both"/>
        <w:rPr>
          <w:rFonts w:asciiTheme="majorHAnsi" w:hAnsiTheme="majorHAnsi" w:cs="Times New Roman"/>
        </w:rPr>
      </w:pPr>
    </w:p>
    <w:p w14:paraId="1D4A69E0" w14:textId="77777777" w:rsidR="0049522E" w:rsidRPr="0049522E" w:rsidRDefault="0049522E" w:rsidP="0049522E">
      <w:pPr>
        <w:tabs>
          <w:tab w:val="left" w:pos="3130"/>
        </w:tabs>
        <w:contextualSpacing/>
        <w:jc w:val="both"/>
        <w:rPr>
          <w:rFonts w:asciiTheme="majorHAnsi" w:hAnsiTheme="majorHAnsi" w:cs="Times New Roman"/>
        </w:rPr>
      </w:pPr>
      <w:r w:rsidRPr="0049522E">
        <w:rPr>
          <w:rFonts w:asciiTheme="majorHAnsi" w:hAnsiTheme="majorHAnsi" w:cs="Times New Roman"/>
        </w:rPr>
        <w:t>Područna škola Djedina Rijeka udaljena je od matične škole 10 km. U njoj nastavu pohađaju učenici iz Djedine Rijeke. Nastava se odvija u jednoj smjeni s 3 učenika u jednom kombiniranom razrednom odjelu.</w:t>
      </w:r>
    </w:p>
    <w:p w14:paraId="4ACC825A" w14:textId="77777777" w:rsidR="0049522E" w:rsidRPr="0049522E" w:rsidRDefault="0049522E" w:rsidP="0049522E">
      <w:pPr>
        <w:tabs>
          <w:tab w:val="left" w:pos="3130"/>
        </w:tabs>
        <w:contextualSpacing/>
        <w:jc w:val="both"/>
        <w:rPr>
          <w:rFonts w:asciiTheme="majorHAnsi" w:hAnsiTheme="majorHAnsi" w:cs="Times New Roman"/>
        </w:rPr>
      </w:pPr>
    </w:p>
    <w:p w14:paraId="22B19794" w14:textId="77777777" w:rsidR="0049522E" w:rsidRPr="0049522E" w:rsidRDefault="0049522E" w:rsidP="0049522E">
      <w:pPr>
        <w:tabs>
          <w:tab w:val="left" w:pos="3130"/>
        </w:tabs>
        <w:contextualSpacing/>
        <w:jc w:val="both"/>
        <w:rPr>
          <w:rFonts w:asciiTheme="majorHAnsi" w:hAnsiTheme="majorHAnsi" w:cs="Times New Roman"/>
        </w:rPr>
      </w:pPr>
      <w:r w:rsidRPr="0049522E">
        <w:rPr>
          <w:rFonts w:asciiTheme="majorHAnsi" w:hAnsiTheme="majorHAnsi" w:cs="Times New Roman"/>
        </w:rPr>
        <w:lastRenderedPageBreak/>
        <w:t xml:space="preserve">Područna škola </w:t>
      </w:r>
      <w:proofErr w:type="spellStart"/>
      <w:r w:rsidRPr="0049522E">
        <w:rPr>
          <w:rFonts w:asciiTheme="majorHAnsi" w:hAnsiTheme="majorHAnsi" w:cs="Times New Roman"/>
        </w:rPr>
        <w:t>Ljeskovica</w:t>
      </w:r>
      <w:proofErr w:type="spellEnd"/>
      <w:r w:rsidRPr="0049522E">
        <w:rPr>
          <w:rFonts w:asciiTheme="majorHAnsi" w:hAnsiTheme="majorHAnsi" w:cs="Times New Roman"/>
        </w:rPr>
        <w:t xml:space="preserve"> udaljena je od matične škole 5 km. U njoj nastavu pohađaju učenici iz </w:t>
      </w:r>
      <w:proofErr w:type="spellStart"/>
      <w:r w:rsidRPr="0049522E">
        <w:rPr>
          <w:rFonts w:asciiTheme="majorHAnsi" w:hAnsiTheme="majorHAnsi" w:cs="Times New Roman"/>
        </w:rPr>
        <w:t>Ljeskovice</w:t>
      </w:r>
      <w:proofErr w:type="spellEnd"/>
      <w:r w:rsidRPr="0049522E">
        <w:rPr>
          <w:rFonts w:asciiTheme="majorHAnsi" w:hAnsiTheme="majorHAnsi" w:cs="Times New Roman"/>
        </w:rPr>
        <w:t>. Nastava se odvija u jednoj smjeni sa 4 učenika u jednom kombiniranom razrednom  odjelu.</w:t>
      </w:r>
    </w:p>
    <w:p w14:paraId="1210DD4A" w14:textId="77777777" w:rsidR="0049522E" w:rsidRPr="00845006" w:rsidRDefault="00E84EB7" w:rsidP="009B7C6B">
      <w:pPr>
        <w:pStyle w:val="Naslov3"/>
        <w:rPr>
          <w:color w:val="auto"/>
        </w:rPr>
      </w:pPr>
      <w:bookmarkStart w:id="58" w:name="_Toc172619666"/>
      <w:r>
        <w:rPr>
          <w:color w:val="auto"/>
        </w:rPr>
        <w:t>4</w:t>
      </w:r>
      <w:r w:rsidR="009B7C6B" w:rsidRPr="00845006">
        <w:rPr>
          <w:color w:val="auto"/>
        </w:rPr>
        <w:t xml:space="preserve">.6.4. </w:t>
      </w:r>
      <w:r w:rsidR="0049522E" w:rsidRPr="00845006">
        <w:rPr>
          <w:color w:val="auto"/>
        </w:rPr>
        <w:t>Zdravstvo i socijalna zaštita</w:t>
      </w:r>
      <w:bookmarkEnd w:id="58"/>
    </w:p>
    <w:p w14:paraId="2C060F2A" w14:textId="77777777" w:rsidR="009B7C6B" w:rsidRDefault="009B7C6B" w:rsidP="009B7C6B">
      <w:pPr>
        <w:tabs>
          <w:tab w:val="left" w:pos="3130"/>
        </w:tabs>
        <w:spacing w:after="0"/>
        <w:jc w:val="both"/>
      </w:pPr>
    </w:p>
    <w:p w14:paraId="7F808955" w14:textId="77777777" w:rsidR="0049522E" w:rsidRP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rPr>
        <w:t>U naselju Čaglin u okviru Doma zdravlja Požeško-slavonske županije djeluju dva tima obiteljske medicine, ordinacija dentalne medicine i služba patronaže. Također, u Čaglinu postoji i jedna privatna ljekarna koja zapošljava jednog magistra farmacije i jednog farmaceutskog tehničara.</w:t>
      </w:r>
    </w:p>
    <w:p w14:paraId="0121823C" w14:textId="218E8693" w:rsidR="0049522E" w:rsidRPr="0049522E" w:rsidRDefault="0049522E" w:rsidP="00845006">
      <w:pPr>
        <w:tabs>
          <w:tab w:val="left" w:pos="3130"/>
        </w:tabs>
        <w:jc w:val="both"/>
        <w:rPr>
          <w:rFonts w:asciiTheme="majorHAnsi" w:hAnsiTheme="majorHAnsi" w:cs="Times New Roman"/>
        </w:rPr>
      </w:pPr>
      <w:r w:rsidRPr="0049522E">
        <w:rPr>
          <w:rFonts w:asciiTheme="majorHAnsi" w:hAnsiTheme="majorHAnsi" w:cs="Times New Roman"/>
        </w:rPr>
        <w:t xml:space="preserve">Dom </w:t>
      </w:r>
      <w:proofErr w:type="spellStart"/>
      <w:r w:rsidRPr="0049522E">
        <w:rPr>
          <w:rFonts w:asciiTheme="majorHAnsi" w:hAnsiTheme="majorHAnsi" w:cs="Times New Roman"/>
        </w:rPr>
        <w:t>Ljeskovica</w:t>
      </w:r>
      <w:proofErr w:type="spellEnd"/>
      <w:r w:rsidRPr="0049522E">
        <w:rPr>
          <w:rFonts w:asciiTheme="majorHAnsi" w:hAnsiTheme="majorHAnsi" w:cs="Times New Roman"/>
        </w:rPr>
        <w:t xml:space="preserve"> nalazi se u naselju Nova </w:t>
      </w:r>
      <w:proofErr w:type="spellStart"/>
      <w:r w:rsidRPr="0049522E">
        <w:rPr>
          <w:rFonts w:asciiTheme="majorHAnsi" w:hAnsiTheme="majorHAnsi" w:cs="Times New Roman"/>
        </w:rPr>
        <w:t>Ljeskovica</w:t>
      </w:r>
      <w:proofErr w:type="spellEnd"/>
      <w:r w:rsidRPr="0049522E">
        <w:rPr>
          <w:rFonts w:asciiTheme="majorHAnsi" w:hAnsiTheme="majorHAnsi" w:cs="Times New Roman"/>
        </w:rPr>
        <w:t xml:space="preserve"> te nudi smještaj odraslim osobama.</w:t>
      </w:r>
      <w:r w:rsidRPr="0049522E">
        <w:rPr>
          <w:rFonts w:asciiTheme="majorHAnsi" w:hAnsiTheme="majorHAnsi"/>
        </w:rPr>
        <w:t xml:space="preserve"> </w:t>
      </w:r>
      <w:r w:rsidRPr="0049522E">
        <w:rPr>
          <w:rFonts w:asciiTheme="majorHAnsi" w:hAnsiTheme="majorHAnsi" w:cs="Times New Roman"/>
        </w:rPr>
        <w:t xml:space="preserve">Dom ima dugogodišnje iskustvo u radu, a usluge koje dom pruža obuhvaćaju brigu o zdravlju, njegu, socijalni rad, radnu terapiju, prehranu, pranje i glačanje, čišćenje i održavanje i druge. Unutar doma postoje jednokrevetne i </w:t>
      </w:r>
      <w:proofErr w:type="spellStart"/>
      <w:r w:rsidRPr="0049522E">
        <w:rPr>
          <w:rFonts w:asciiTheme="majorHAnsi" w:hAnsiTheme="majorHAnsi" w:cs="Times New Roman"/>
        </w:rPr>
        <w:t>višekrevetne</w:t>
      </w:r>
      <w:proofErr w:type="spellEnd"/>
      <w:r w:rsidRPr="0049522E">
        <w:rPr>
          <w:rFonts w:asciiTheme="majorHAnsi" w:hAnsiTheme="majorHAnsi" w:cs="Times New Roman"/>
        </w:rPr>
        <w:t xml:space="preserve"> sobe, a ovdje se mogu smjestiti pokretne, polupokretne i nepokretne osobe. Zdravstveno i psihosocijalno zbrinjavanje psihički bolesnih odraslih osoba njihova je osnovna djelatnost. Kroz individualan pristup korisniku provodi programe koji korisnicima omogućuju iskazivanje i ostvarivanje njihovih potencijala. Dom ima na raspolaganju oko 150 zaposlenih i više od 250 korisnika.</w:t>
      </w:r>
    </w:p>
    <w:p w14:paraId="7D8DF11D" w14:textId="256C1E96" w:rsidR="0049522E" w:rsidRPr="00DF2F22" w:rsidRDefault="00DC77A5" w:rsidP="00DF2F22">
      <w:pPr>
        <w:pStyle w:val="Opisslike"/>
        <w:spacing w:after="0"/>
        <w:rPr>
          <w:rFonts w:asciiTheme="majorHAnsi" w:hAnsiTheme="majorHAnsi" w:cs="Times New Roman"/>
          <w:b w:val="0"/>
          <w:color w:val="auto"/>
          <w:sz w:val="20"/>
        </w:rPr>
      </w:pPr>
      <w:r>
        <w:rPr>
          <w:rFonts w:asciiTheme="majorHAnsi" w:hAnsiTheme="majorHAnsi"/>
          <w:color w:val="auto"/>
          <w:sz w:val="20"/>
        </w:rPr>
        <w:t xml:space="preserve">                 </w:t>
      </w:r>
      <w:bookmarkStart w:id="59" w:name="_Toc172674275"/>
      <w:r w:rsidR="00DF2F22" w:rsidRPr="00DF2F22">
        <w:rPr>
          <w:rFonts w:asciiTheme="majorHAnsi" w:hAnsiTheme="majorHAnsi"/>
          <w:color w:val="auto"/>
          <w:sz w:val="20"/>
        </w:rPr>
        <w:t xml:space="preserve">Slika </w:t>
      </w:r>
      <w:r w:rsidR="00DF2F22" w:rsidRPr="00DF2F22">
        <w:rPr>
          <w:rFonts w:asciiTheme="majorHAnsi" w:hAnsiTheme="majorHAnsi"/>
          <w:color w:val="auto"/>
          <w:sz w:val="20"/>
        </w:rPr>
        <w:fldChar w:fldCharType="begin"/>
      </w:r>
      <w:r w:rsidR="00DF2F22" w:rsidRPr="00DF2F22">
        <w:rPr>
          <w:rFonts w:asciiTheme="majorHAnsi" w:hAnsiTheme="majorHAnsi"/>
          <w:color w:val="auto"/>
          <w:sz w:val="20"/>
        </w:rPr>
        <w:instrText xml:space="preserve"> SEQ Slika \* ARABIC </w:instrText>
      </w:r>
      <w:r w:rsidR="00DF2F22" w:rsidRPr="00DF2F22">
        <w:rPr>
          <w:rFonts w:asciiTheme="majorHAnsi" w:hAnsiTheme="majorHAnsi"/>
          <w:color w:val="auto"/>
          <w:sz w:val="20"/>
        </w:rPr>
        <w:fldChar w:fldCharType="separate"/>
      </w:r>
      <w:r w:rsidR="00432278">
        <w:rPr>
          <w:rFonts w:asciiTheme="majorHAnsi" w:hAnsiTheme="majorHAnsi"/>
          <w:noProof/>
          <w:color w:val="auto"/>
          <w:sz w:val="20"/>
        </w:rPr>
        <w:t>20</w:t>
      </w:r>
      <w:r w:rsidR="00DF2F22" w:rsidRPr="00DF2F22">
        <w:rPr>
          <w:rFonts w:asciiTheme="majorHAnsi" w:hAnsiTheme="majorHAnsi"/>
          <w:color w:val="auto"/>
          <w:sz w:val="20"/>
        </w:rPr>
        <w:fldChar w:fldCharType="end"/>
      </w:r>
      <w:r w:rsidR="00DF2F22" w:rsidRPr="00DF2F22">
        <w:rPr>
          <w:rFonts w:asciiTheme="majorHAnsi" w:hAnsiTheme="majorHAnsi"/>
          <w:color w:val="auto"/>
          <w:sz w:val="20"/>
        </w:rPr>
        <w:t xml:space="preserve">. Dom za odrasle osobe </w:t>
      </w:r>
      <w:proofErr w:type="spellStart"/>
      <w:r w:rsidR="00DF2F22" w:rsidRPr="00DF2F22">
        <w:rPr>
          <w:rFonts w:asciiTheme="majorHAnsi" w:hAnsiTheme="majorHAnsi"/>
          <w:color w:val="auto"/>
          <w:sz w:val="20"/>
        </w:rPr>
        <w:t>Ljeskovica</w:t>
      </w:r>
      <w:bookmarkEnd w:id="59"/>
      <w:proofErr w:type="spellEnd"/>
    </w:p>
    <w:p w14:paraId="4967E404" w14:textId="77777777" w:rsidR="0049522E" w:rsidRPr="0049522E" w:rsidRDefault="0049522E" w:rsidP="00845006">
      <w:pPr>
        <w:tabs>
          <w:tab w:val="left" w:pos="3130"/>
        </w:tabs>
        <w:jc w:val="center"/>
        <w:rPr>
          <w:rFonts w:asciiTheme="majorHAnsi" w:hAnsiTheme="majorHAnsi" w:cs="Times New Roman"/>
        </w:rPr>
      </w:pPr>
      <w:r w:rsidRPr="0049522E">
        <w:rPr>
          <w:rFonts w:asciiTheme="majorHAnsi" w:hAnsiTheme="majorHAnsi" w:cs="Times New Roman"/>
          <w:noProof/>
          <w:lang w:eastAsia="hr-HR"/>
        </w:rPr>
        <w:drawing>
          <wp:inline distT="0" distB="0" distL="0" distR="0" wp14:anchorId="12FD14E0" wp14:editId="7E937A76">
            <wp:extent cx="4760436" cy="3571219"/>
            <wp:effectExtent l="0" t="0" r="2540" b="0"/>
            <wp:docPr id="38" name="Picture 17" descr="C:\Users\Darko\Documents\slike\20240528_1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ko\Documents\slike\20240528_1050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2040" cy="3579924"/>
                    </a:xfrm>
                    <a:prstGeom prst="rect">
                      <a:avLst/>
                    </a:prstGeom>
                    <a:noFill/>
                    <a:ln>
                      <a:noFill/>
                    </a:ln>
                  </pic:spPr>
                </pic:pic>
              </a:graphicData>
            </a:graphic>
          </wp:inline>
        </w:drawing>
      </w:r>
    </w:p>
    <w:p w14:paraId="31A343D9" w14:textId="77777777" w:rsidR="0049522E" w:rsidRP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rPr>
        <w:t>Veterinarske usluge u svim naseljima na području Općine pruža veterinarska ambulanta smještena u Čaglinu. Veterinarska ambulanta u sastavu je Veterinarske stanice d.o.o. Požega.</w:t>
      </w:r>
    </w:p>
    <w:p w14:paraId="5F6E9FDE" w14:textId="77777777" w:rsidR="0049522E" w:rsidRDefault="00E84EB7" w:rsidP="006A15E5">
      <w:pPr>
        <w:pStyle w:val="Naslov3"/>
        <w:rPr>
          <w:color w:val="auto"/>
        </w:rPr>
      </w:pPr>
      <w:bookmarkStart w:id="60" w:name="_Toc172619667"/>
      <w:r>
        <w:rPr>
          <w:color w:val="auto"/>
        </w:rPr>
        <w:t>4</w:t>
      </w:r>
      <w:r w:rsidR="006A15E5" w:rsidRPr="006A15E5">
        <w:rPr>
          <w:color w:val="auto"/>
        </w:rPr>
        <w:t xml:space="preserve">.6.5. </w:t>
      </w:r>
      <w:r w:rsidR="0049522E" w:rsidRPr="006A15E5">
        <w:rPr>
          <w:color w:val="auto"/>
        </w:rPr>
        <w:t>Vjerski život</w:t>
      </w:r>
      <w:bookmarkEnd w:id="60"/>
    </w:p>
    <w:p w14:paraId="31F7DECB" w14:textId="77777777" w:rsidR="006A15E5" w:rsidRDefault="006A15E5" w:rsidP="006A15E5">
      <w:pPr>
        <w:spacing w:after="0"/>
      </w:pPr>
    </w:p>
    <w:p w14:paraId="0D2ACEBE" w14:textId="77777777" w:rsidR="00021D7D" w:rsidRPr="001123AA" w:rsidRDefault="001123AA" w:rsidP="006A15E5">
      <w:pPr>
        <w:spacing w:after="0"/>
        <w:rPr>
          <w:rFonts w:asciiTheme="majorHAnsi" w:hAnsiTheme="majorHAnsi"/>
          <w:b/>
        </w:rPr>
      </w:pPr>
      <w:r w:rsidRPr="001123AA">
        <w:rPr>
          <w:rFonts w:asciiTheme="majorHAnsi" w:hAnsiTheme="majorHAnsi"/>
          <w:b/>
        </w:rPr>
        <w:t>Katolička</w:t>
      </w:r>
      <w:r w:rsidR="00021D7D" w:rsidRPr="001123AA">
        <w:rPr>
          <w:rFonts w:asciiTheme="majorHAnsi" w:hAnsiTheme="majorHAnsi"/>
          <w:b/>
        </w:rPr>
        <w:t xml:space="preserve"> </w:t>
      </w:r>
      <w:r w:rsidRPr="001123AA">
        <w:rPr>
          <w:rFonts w:asciiTheme="majorHAnsi" w:hAnsiTheme="majorHAnsi"/>
          <w:b/>
        </w:rPr>
        <w:t>crkva</w:t>
      </w:r>
    </w:p>
    <w:p w14:paraId="3E49FCF4" w14:textId="77777777" w:rsidR="0049522E" w:rsidRDefault="0049522E" w:rsidP="00F34C22">
      <w:pPr>
        <w:tabs>
          <w:tab w:val="left" w:pos="3130"/>
        </w:tabs>
        <w:spacing w:after="0"/>
        <w:jc w:val="both"/>
        <w:rPr>
          <w:rFonts w:asciiTheme="majorHAnsi" w:hAnsiTheme="majorHAnsi" w:cs="Times New Roman"/>
        </w:rPr>
      </w:pPr>
      <w:r w:rsidRPr="0049522E">
        <w:rPr>
          <w:rFonts w:asciiTheme="majorHAnsi" w:hAnsiTheme="majorHAnsi" w:cs="Times New Roman"/>
        </w:rPr>
        <w:t xml:space="preserve">Na području Općine djeluju tri župe: župa sv. Alojzija </w:t>
      </w:r>
      <w:proofErr w:type="spellStart"/>
      <w:r w:rsidRPr="0049522E">
        <w:rPr>
          <w:rFonts w:asciiTheme="majorHAnsi" w:hAnsiTheme="majorHAnsi" w:cs="Times New Roman"/>
        </w:rPr>
        <w:t>Gonzage</w:t>
      </w:r>
      <w:proofErr w:type="spellEnd"/>
      <w:r w:rsidRPr="0049522E">
        <w:rPr>
          <w:rFonts w:asciiTheme="majorHAnsi" w:hAnsiTheme="majorHAnsi" w:cs="Times New Roman"/>
        </w:rPr>
        <w:t xml:space="preserve">, župa Uzašašća Isusovog i župa Gospe </w:t>
      </w:r>
      <w:proofErr w:type="spellStart"/>
      <w:r w:rsidRPr="0049522E">
        <w:rPr>
          <w:rFonts w:asciiTheme="majorHAnsi" w:hAnsiTheme="majorHAnsi" w:cs="Times New Roman"/>
        </w:rPr>
        <w:t>Lurdske</w:t>
      </w:r>
      <w:proofErr w:type="spellEnd"/>
      <w:r w:rsidRPr="0049522E">
        <w:rPr>
          <w:rFonts w:asciiTheme="majorHAnsi" w:hAnsiTheme="majorHAnsi" w:cs="Times New Roman"/>
        </w:rPr>
        <w:t xml:space="preserve">. </w:t>
      </w:r>
    </w:p>
    <w:p w14:paraId="377A03BE" w14:textId="77777777" w:rsidR="00F34C22" w:rsidRDefault="00F34C22" w:rsidP="00F34C22">
      <w:pPr>
        <w:tabs>
          <w:tab w:val="left" w:pos="3130"/>
        </w:tabs>
        <w:spacing w:after="0"/>
        <w:jc w:val="both"/>
        <w:rPr>
          <w:rFonts w:asciiTheme="majorHAnsi" w:hAnsiTheme="majorHAnsi" w:cs="Times New Roman"/>
        </w:rPr>
      </w:pPr>
    </w:p>
    <w:p w14:paraId="5EEE6777" w14:textId="52C10394" w:rsidR="00F34C22" w:rsidRPr="00F34C22" w:rsidRDefault="00F34C22" w:rsidP="00F34C22">
      <w:pPr>
        <w:pStyle w:val="Opisslike"/>
        <w:spacing w:after="120"/>
        <w:rPr>
          <w:rFonts w:asciiTheme="majorHAnsi" w:hAnsiTheme="majorHAnsi" w:cs="Times New Roman"/>
          <w:color w:val="auto"/>
          <w:sz w:val="20"/>
        </w:rPr>
      </w:pPr>
      <w:bookmarkStart w:id="61" w:name="_Toc172674276"/>
      <w:r w:rsidRPr="00F34C22">
        <w:rPr>
          <w:rFonts w:asciiTheme="majorHAnsi" w:hAnsiTheme="majorHAnsi"/>
          <w:color w:val="auto"/>
          <w:sz w:val="20"/>
        </w:rPr>
        <w:t xml:space="preserve">Slika </w:t>
      </w:r>
      <w:r w:rsidRPr="00F34C22">
        <w:rPr>
          <w:rFonts w:asciiTheme="majorHAnsi" w:hAnsiTheme="majorHAnsi"/>
          <w:color w:val="auto"/>
          <w:sz w:val="20"/>
        </w:rPr>
        <w:fldChar w:fldCharType="begin"/>
      </w:r>
      <w:r w:rsidRPr="00F34C22">
        <w:rPr>
          <w:rFonts w:asciiTheme="majorHAnsi" w:hAnsiTheme="majorHAnsi"/>
          <w:color w:val="auto"/>
          <w:sz w:val="20"/>
        </w:rPr>
        <w:instrText xml:space="preserve"> SEQ Slika \* ARABIC </w:instrText>
      </w:r>
      <w:r w:rsidRPr="00F34C22">
        <w:rPr>
          <w:rFonts w:asciiTheme="majorHAnsi" w:hAnsiTheme="majorHAnsi"/>
          <w:color w:val="auto"/>
          <w:sz w:val="20"/>
        </w:rPr>
        <w:fldChar w:fldCharType="separate"/>
      </w:r>
      <w:r w:rsidR="00432278">
        <w:rPr>
          <w:rFonts w:asciiTheme="majorHAnsi" w:hAnsiTheme="majorHAnsi"/>
          <w:noProof/>
          <w:color w:val="auto"/>
          <w:sz w:val="20"/>
        </w:rPr>
        <w:t>21</w:t>
      </w:r>
      <w:r w:rsidRPr="00F34C22">
        <w:rPr>
          <w:rFonts w:asciiTheme="majorHAnsi" w:hAnsiTheme="majorHAnsi"/>
          <w:color w:val="auto"/>
          <w:sz w:val="20"/>
        </w:rPr>
        <w:fldChar w:fldCharType="end"/>
      </w:r>
      <w:r w:rsidRPr="00F34C22">
        <w:rPr>
          <w:rFonts w:asciiTheme="majorHAnsi" w:hAnsiTheme="majorHAnsi"/>
          <w:color w:val="auto"/>
          <w:sz w:val="20"/>
        </w:rPr>
        <w:t xml:space="preserve">. Crkva sv. Alojzija </w:t>
      </w:r>
      <w:proofErr w:type="spellStart"/>
      <w:r w:rsidRPr="00F34C22">
        <w:rPr>
          <w:rFonts w:asciiTheme="majorHAnsi" w:hAnsiTheme="majorHAnsi"/>
          <w:color w:val="auto"/>
          <w:sz w:val="20"/>
        </w:rPr>
        <w:t>Gonzage</w:t>
      </w:r>
      <w:proofErr w:type="spellEnd"/>
      <w:r w:rsidRPr="00F34C22">
        <w:rPr>
          <w:rFonts w:asciiTheme="majorHAnsi" w:hAnsiTheme="majorHAnsi"/>
          <w:color w:val="auto"/>
          <w:sz w:val="20"/>
        </w:rPr>
        <w:t xml:space="preserve"> u Čaglinu</w:t>
      </w:r>
      <w:bookmarkEnd w:id="61"/>
    </w:p>
    <w:p w14:paraId="7B041918" w14:textId="77777777" w:rsidR="0049522E" w:rsidRDefault="0061657B" w:rsidP="009876D1">
      <w:pPr>
        <w:tabs>
          <w:tab w:val="left" w:pos="3130"/>
        </w:tabs>
        <w:spacing w:after="0"/>
        <w:jc w:val="both"/>
        <w:rPr>
          <w:rFonts w:asciiTheme="majorHAnsi" w:hAnsiTheme="majorHAnsi" w:cs="Times New Roman"/>
        </w:rPr>
      </w:pPr>
      <w:r>
        <w:rPr>
          <w:rFonts w:asciiTheme="majorHAnsi" w:hAnsiTheme="majorHAnsi" w:cs="Times New Roman"/>
          <w:noProof/>
          <w:lang w:eastAsia="hr-HR"/>
        </w:rPr>
        <w:drawing>
          <wp:anchor distT="0" distB="0" distL="114300" distR="114300" simplePos="0" relativeHeight="251742208" behindDoc="1" locked="0" layoutInCell="1" allowOverlap="1" wp14:anchorId="121690DF" wp14:editId="310CE516">
            <wp:simplePos x="0" y="0"/>
            <wp:positionH relativeFrom="column">
              <wp:posOffset>0</wp:posOffset>
            </wp:positionH>
            <wp:positionV relativeFrom="paragraph">
              <wp:posOffset>-1270</wp:posOffset>
            </wp:positionV>
            <wp:extent cx="3808730" cy="2857500"/>
            <wp:effectExtent l="0" t="0" r="1270" b="0"/>
            <wp:wrapThrough wrapText="bothSides">
              <wp:wrapPolygon edited="0">
                <wp:start x="0" y="0"/>
                <wp:lineTo x="0" y="21456"/>
                <wp:lineTo x="21499" y="21456"/>
                <wp:lineTo x="21499" y="0"/>
                <wp:lineTo x="0" y="0"/>
              </wp:wrapPolygon>
            </wp:wrapThrough>
            <wp:docPr id="18" name="Picture 18" descr="C:\Users\Darko\Documents\Čaglin\slike\20240528_12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Čaglin\slike\20240528_1212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873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22E" w:rsidRPr="0049522E">
        <w:rPr>
          <w:rFonts w:asciiTheme="majorHAnsi" w:hAnsiTheme="majorHAnsi" w:cs="Times New Roman"/>
        </w:rPr>
        <w:t xml:space="preserve">Župa sv. Alojzija </w:t>
      </w:r>
      <w:proofErr w:type="spellStart"/>
      <w:r w:rsidR="0049522E" w:rsidRPr="0049522E">
        <w:rPr>
          <w:rFonts w:asciiTheme="majorHAnsi" w:hAnsiTheme="majorHAnsi" w:cs="Times New Roman"/>
        </w:rPr>
        <w:t>Gonzage</w:t>
      </w:r>
      <w:proofErr w:type="spellEnd"/>
      <w:r w:rsidR="0049522E" w:rsidRPr="0049522E">
        <w:rPr>
          <w:rFonts w:asciiTheme="majorHAnsi" w:hAnsiTheme="majorHAnsi" w:cs="Times New Roman"/>
        </w:rPr>
        <w:t xml:space="preserve"> osnovana je 1945. godine, a sjedište joj je u naselju Čaglin. Župa obuhvaća naselja Čaglin, </w:t>
      </w:r>
      <w:proofErr w:type="spellStart"/>
      <w:r w:rsidR="0049522E" w:rsidRPr="0049522E">
        <w:rPr>
          <w:rFonts w:asciiTheme="majorHAnsi" w:hAnsiTheme="majorHAnsi" w:cs="Times New Roman"/>
        </w:rPr>
        <w:t>Darkovac</w:t>
      </w:r>
      <w:proofErr w:type="spellEnd"/>
      <w:r w:rsidR="0049522E" w:rsidRPr="0049522E">
        <w:rPr>
          <w:rFonts w:asciiTheme="majorHAnsi" w:hAnsiTheme="majorHAnsi" w:cs="Times New Roman"/>
        </w:rPr>
        <w:t xml:space="preserve">, Dobra Voda, </w:t>
      </w:r>
      <w:proofErr w:type="spellStart"/>
      <w:r w:rsidR="0049522E" w:rsidRPr="0049522E">
        <w:rPr>
          <w:rFonts w:asciiTheme="majorHAnsi" w:hAnsiTheme="majorHAnsi" w:cs="Times New Roman"/>
        </w:rPr>
        <w:t>Draganlug</w:t>
      </w:r>
      <w:proofErr w:type="spellEnd"/>
      <w:r w:rsidR="0049522E" w:rsidRPr="0049522E">
        <w:rPr>
          <w:rFonts w:asciiTheme="majorHAnsi" w:hAnsiTheme="majorHAnsi" w:cs="Times New Roman"/>
        </w:rPr>
        <w:t xml:space="preserve">, Duboka, </w:t>
      </w:r>
      <w:proofErr w:type="spellStart"/>
      <w:r w:rsidR="0049522E" w:rsidRPr="0049522E">
        <w:rPr>
          <w:rFonts w:asciiTheme="majorHAnsi" w:hAnsiTheme="majorHAnsi" w:cs="Times New Roman"/>
        </w:rPr>
        <w:t>Ivanovci</w:t>
      </w:r>
      <w:proofErr w:type="spellEnd"/>
      <w:r w:rsidR="0049522E" w:rsidRPr="0049522E">
        <w:rPr>
          <w:rFonts w:asciiTheme="majorHAnsi" w:hAnsiTheme="majorHAnsi" w:cs="Times New Roman"/>
        </w:rPr>
        <w:t xml:space="preserve">, Jasik, Jezero, </w:t>
      </w:r>
      <w:proofErr w:type="spellStart"/>
      <w:r w:rsidR="0049522E" w:rsidRPr="0049522E">
        <w:rPr>
          <w:rFonts w:asciiTheme="majorHAnsi" w:hAnsiTheme="majorHAnsi" w:cs="Times New Roman"/>
        </w:rPr>
        <w:t>Jurkovac</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Kneževac</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Latinovac</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Milanlug</w:t>
      </w:r>
      <w:proofErr w:type="spellEnd"/>
      <w:r w:rsidR="0049522E" w:rsidRPr="0049522E">
        <w:rPr>
          <w:rFonts w:asciiTheme="majorHAnsi" w:hAnsiTheme="majorHAnsi" w:cs="Times New Roman"/>
        </w:rPr>
        <w:t xml:space="preserve">, Nova </w:t>
      </w:r>
      <w:proofErr w:type="spellStart"/>
      <w:r w:rsidR="0049522E" w:rsidRPr="0049522E">
        <w:rPr>
          <w:rFonts w:asciiTheme="majorHAnsi" w:hAnsiTheme="majorHAnsi" w:cs="Times New Roman"/>
        </w:rPr>
        <w:t>Ljeskovica</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Sapna</w:t>
      </w:r>
      <w:proofErr w:type="spellEnd"/>
      <w:r w:rsidR="0049522E" w:rsidRPr="0049522E">
        <w:rPr>
          <w:rFonts w:asciiTheme="majorHAnsi" w:hAnsiTheme="majorHAnsi" w:cs="Times New Roman"/>
        </w:rPr>
        <w:t xml:space="preserve">, Stara </w:t>
      </w:r>
      <w:proofErr w:type="spellStart"/>
      <w:r w:rsidR="0049522E" w:rsidRPr="0049522E">
        <w:rPr>
          <w:rFonts w:asciiTheme="majorHAnsi" w:hAnsiTheme="majorHAnsi" w:cs="Times New Roman"/>
        </w:rPr>
        <w:t>Ljeskovica</w:t>
      </w:r>
      <w:proofErr w:type="spellEnd"/>
      <w:r w:rsidR="0049522E" w:rsidRPr="0049522E">
        <w:rPr>
          <w:rFonts w:asciiTheme="majorHAnsi" w:hAnsiTheme="majorHAnsi" w:cs="Times New Roman"/>
        </w:rPr>
        <w:t xml:space="preserve"> i </w:t>
      </w:r>
      <w:proofErr w:type="spellStart"/>
      <w:r w:rsidR="0049522E" w:rsidRPr="0049522E">
        <w:rPr>
          <w:rFonts w:asciiTheme="majorHAnsi" w:hAnsiTheme="majorHAnsi" w:cs="Times New Roman"/>
        </w:rPr>
        <w:t>Vukojevica</w:t>
      </w:r>
      <w:proofErr w:type="spellEnd"/>
      <w:r w:rsidR="0049522E" w:rsidRPr="0049522E">
        <w:rPr>
          <w:rFonts w:asciiTheme="majorHAnsi" w:hAnsiTheme="majorHAnsi" w:cs="Times New Roman"/>
        </w:rPr>
        <w:t>. Župna crkva, odnosno tada kapela, izgrađena još 1765. godine, a</w:t>
      </w:r>
      <w:r w:rsidR="0049522E" w:rsidRPr="0049522E">
        <w:rPr>
          <w:rFonts w:asciiTheme="majorHAnsi" w:hAnsiTheme="majorHAnsi"/>
        </w:rPr>
        <w:t xml:space="preserve"> </w:t>
      </w:r>
      <w:r w:rsidR="0049522E" w:rsidRPr="0049522E">
        <w:rPr>
          <w:rFonts w:asciiTheme="majorHAnsi" w:hAnsiTheme="majorHAnsi" w:cs="Times New Roman"/>
        </w:rPr>
        <w:t xml:space="preserve">2000. godine u potpunosti je obnovljena i poprima današnji izgled. Smještena je na uzvisini tako da svojim položajem dominira širim krajobrazom i predstavlja u kulturološkom i urbanističkom smislu jednu od najvažnijih točaka prostora Općine. Zaštitnik crkve je blaženi Alojzije </w:t>
      </w:r>
      <w:proofErr w:type="spellStart"/>
      <w:r w:rsidR="0049522E" w:rsidRPr="0049522E">
        <w:rPr>
          <w:rFonts w:asciiTheme="majorHAnsi" w:hAnsiTheme="majorHAnsi" w:cs="Times New Roman"/>
        </w:rPr>
        <w:t>Gonzaga</w:t>
      </w:r>
      <w:proofErr w:type="spellEnd"/>
      <w:r w:rsidR="0049522E" w:rsidRPr="0049522E">
        <w:rPr>
          <w:rFonts w:asciiTheme="majorHAnsi" w:hAnsiTheme="majorHAnsi" w:cs="Times New Roman"/>
        </w:rPr>
        <w:t>, svetac zaštitnik i uzor mladeži, koji se odrekao bogatog obiteljskog naslijeđa i vojničke karijere kako bi se zaredio i pomagao oboljelima od kuge. Umro je vrlo mlad u 23. godini života dana 21. lipnja 1591. godine, tako da se taj datum i slavi kao dan župnog spomena i mjesni ‘’</w:t>
      </w:r>
      <w:proofErr w:type="spellStart"/>
      <w:r w:rsidR="0049522E" w:rsidRPr="0049522E">
        <w:rPr>
          <w:rFonts w:asciiTheme="majorHAnsi" w:hAnsiTheme="majorHAnsi" w:cs="Times New Roman"/>
        </w:rPr>
        <w:t>kirvaj</w:t>
      </w:r>
      <w:proofErr w:type="spellEnd"/>
      <w:r w:rsidR="0049522E" w:rsidRPr="0049522E">
        <w:rPr>
          <w:rFonts w:asciiTheme="majorHAnsi" w:hAnsiTheme="majorHAnsi" w:cs="Times New Roman"/>
        </w:rPr>
        <w:t>’’.</w:t>
      </w:r>
    </w:p>
    <w:p w14:paraId="674397E4" w14:textId="77777777" w:rsidR="009876D1" w:rsidRDefault="009876D1" w:rsidP="009876D1">
      <w:pPr>
        <w:tabs>
          <w:tab w:val="left" w:pos="3130"/>
        </w:tabs>
        <w:spacing w:after="0"/>
        <w:jc w:val="both"/>
        <w:rPr>
          <w:rFonts w:asciiTheme="majorHAnsi" w:hAnsiTheme="majorHAnsi" w:cs="Times New Roman"/>
        </w:rPr>
      </w:pPr>
    </w:p>
    <w:p w14:paraId="2726EE81" w14:textId="1BE80179" w:rsidR="00F34C22" w:rsidRDefault="00021D7D" w:rsidP="00F34C22">
      <w:pPr>
        <w:pStyle w:val="Opisslike"/>
        <w:spacing w:after="0"/>
        <w:rPr>
          <w:rFonts w:asciiTheme="majorHAnsi" w:hAnsiTheme="majorHAnsi"/>
          <w:color w:val="auto"/>
          <w:sz w:val="20"/>
        </w:rPr>
      </w:pPr>
      <w:r>
        <w:t xml:space="preserve">                                                                               </w:t>
      </w:r>
      <w:r w:rsidR="00F34C22">
        <w:t xml:space="preserve">                                                                       </w:t>
      </w:r>
      <w:r>
        <w:t xml:space="preserve">  </w:t>
      </w:r>
      <w:bookmarkStart w:id="62" w:name="_Toc172674277"/>
      <w:r w:rsidR="00F34C22" w:rsidRPr="00F34C22">
        <w:rPr>
          <w:rFonts w:asciiTheme="majorHAnsi" w:hAnsiTheme="majorHAnsi"/>
          <w:color w:val="auto"/>
          <w:sz w:val="20"/>
        </w:rPr>
        <w:t xml:space="preserve">Slika </w:t>
      </w:r>
      <w:r w:rsidR="00F34C22" w:rsidRPr="00F34C22">
        <w:rPr>
          <w:rFonts w:asciiTheme="majorHAnsi" w:hAnsiTheme="majorHAnsi"/>
          <w:color w:val="auto"/>
          <w:sz w:val="20"/>
        </w:rPr>
        <w:fldChar w:fldCharType="begin"/>
      </w:r>
      <w:r w:rsidR="00F34C22" w:rsidRPr="00F34C22">
        <w:rPr>
          <w:rFonts w:asciiTheme="majorHAnsi" w:hAnsiTheme="majorHAnsi"/>
          <w:color w:val="auto"/>
          <w:sz w:val="20"/>
        </w:rPr>
        <w:instrText xml:space="preserve"> SEQ Slika \* ARABIC </w:instrText>
      </w:r>
      <w:r w:rsidR="00F34C22" w:rsidRPr="00F34C22">
        <w:rPr>
          <w:rFonts w:asciiTheme="majorHAnsi" w:hAnsiTheme="majorHAnsi"/>
          <w:color w:val="auto"/>
          <w:sz w:val="20"/>
        </w:rPr>
        <w:fldChar w:fldCharType="separate"/>
      </w:r>
      <w:r w:rsidR="00432278">
        <w:rPr>
          <w:rFonts w:asciiTheme="majorHAnsi" w:hAnsiTheme="majorHAnsi"/>
          <w:noProof/>
          <w:color w:val="auto"/>
          <w:sz w:val="20"/>
        </w:rPr>
        <w:t>22</w:t>
      </w:r>
      <w:r w:rsidR="00F34C22" w:rsidRPr="00F34C22">
        <w:rPr>
          <w:rFonts w:asciiTheme="majorHAnsi" w:hAnsiTheme="majorHAnsi"/>
          <w:color w:val="auto"/>
          <w:sz w:val="20"/>
        </w:rPr>
        <w:fldChar w:fldCharType="end"/>
      </w:r>
      <w:r w:rsidR="00F34C22" w:rsidRPr="00F34C22">
        <w:rPr>
          <w:rFonts w:asciiTheme="majorHAnsi" w:hAnsiTheme="majorHAnsi"/>
          <w:color w:val="auto"/>
          <w:sz w:val="20"/>
        </w:rPr>
        <w:t>. Župna crkva uzašašća</w:t>
      </w:r>
      <w:bookmarkEnd w:id="62"/>
      <w:r w:rsidR="00F34C22" w:rsidRPr="00F34C22">
        <w:rPr>
          <w:rFonts w:asciiTheme="majorHAnsi" w:hAnsiTheme="majorHAnsi"/>
          <w:color w:val="auto"/>
          <w:sz w:val="20"/>
        </w:rPr>
        <w:t xml:space="preserve"> </w:t>
      </w:r>
    </w:p>
    <w:p w14:paraId="1B989B30" w14:textId="77777777" w:rsidR="00021D7D" w:rsidRPr="00F34C22" w:rsidRDefault="00F34C22" w:rsidP="00F34C22">
      <w:pPr>
        <w:pStyle w:val="Opisslike"/>
        <w:spacing w:after="0"/>
        <w:rPr>
          <w:rFonts w:asciiTheme="majorHAnsi" w:hAnsiTheme="majorHAnsi" w:cs="Times New Roman"/>
          <w:b w:val="0"/>
        </w:rPr>
      </w:pPr>
      <w:r>
        <w:rPr>
          <w:rFonts w:asciiTheme="majorHAnsi" w:hAnsiTheme="majorHAnsi"/>
          <w:color w:val="auto"/>
          <w:sz w:val="20"/>
        </w:rPr>
        <w:t xml:space="preserve">                                                                                                                                             </w:t>
      </w:r>
      <w:r w:rsidRPr="00F34C22">
        <w:rPr>
          <w:rFonts w:asciiTheme="majorHAnsi" w:hAnsiTheme="majorHAnsi"/>
          <w:color w:val="auto"/>
          <w:sz w:val="20"/>
        </w:rPr>
        <w:t xml:space="preserve">Isusovog u </w:t>
      </w:r>
      <w:proofErr w:type="spellStart"/>
      <w:r w:rsidRPr="00F34C22">
        <w:rPr>
          <w:rFonts w:asciiTheme="majorHAnsi" w:hAnsiTheme="majorHAnsi"/>
          <w:color w:val="auto"/>
          <w:sz w:val="20"/>
        </w:rPr>
        <w:t>Ruševu</w:t>
      </w:r>
      <w:proofErr w:type="spellEnd"/>
      <w:r w:rsidR="00021D7D" w:rsidRPr="00F34C22">
        <w:rPr>
          <w:rFonts w:asciiTheme="majorHAnsi" w:hAnsiTheme="majorHAnsi"/>
          <w:color w:val="auto"/>
          <w:sz w:val="20"/>
        </w:rPr>
        <w:t xml:space="preserve">      </w:t>
      </w:r>
      <w:r w:rsidR="007E7B8F" w:rsidRPr="00F34C22">
        <w:rPr>
          <w:rFonts w:asciiTheme="majorHAnsi" w:hAnsiTheme="majorHAnsi"/>
          <w:color w:val="auto"/>
          <w:sz w:val="20"/>
        </w:rPr>
        <w:t xml:space="preserve">                           </w:t>
      </w:r>
      <w:r w:rsidR="00134619" w:rsidRPr="00F34C22">
        <w:rPr>
          <w:rFonts w:asciiTheme="majorHAnsi" w:hAnsiTheme="majorHAnsi"/>
          <w:color w:val="auto"/>
          <w:sz w:val="20"/>
        </w:rPr>
        <w:t xml:space="preserve">     </w:t>
      </w:r>
      <w:r w:rsidR="007E7B8F" w:rsidRPr="00F34C22">
        <w:rPr>
          <w:rFonts w:asciiTheme="majorHAnsi" w:hAnsiTheme="majorHAnsi"/>
          <w:color w:val="auto"/>
          <w:sz w:val="20"/>
        </w:rPr>
        <w:t xml:space="preserve">   </w:t>
      </w:r>
      <w:r w:rsidR="00021D7D" w:rsidRPr="00F34C22">
        <w:rPr>
          <w:rFonts w:asciiTheme="majorHAnsi" w:hAnsiTheme="majorHAnsi"/>
          <w:color w:val="auto"/>
          <w:sz w:val="20"/>
        </w:rPr>
        <w:t xml:space="preserve"> </w:t>
      </w:r>
    </w:p>
    <w:p w14:paraId="48864F7D" w14:textId="77777777" w:rsidR="0049522E" w:rsidRDefault="00134619" w:rsidP="00021D7D">
      <w:pPr>
        <w:tabs>
          <w:tab w:val="left" w:pos="3130"/>
        </w:tabs>
        <w:jc w:val="both"/>
        <w:rPr>
          <w:rFonts w:asciiTheme="majorHAnsi" w:hAnsiTheme="majorHAnsi" w:cs="Times New Roman"/>
        </w:rPr>
      </w:pPr>
      <w:r w:rsidRPr="00021D7D">
        <w:rPr>
          <w:rFonts w:asciiTheme="majorHAnsi" w:hAnsiTheme="majorHAnsi" w:cs="Times New Roman"/>
          <w:noProof/>
          <w:lang w:eastAsia="hr-HR"/>
        </w:rPr>
        <w:drawing>
          <wp:anchor distT="0" distB="0" distL="114300" distR="114300" simplePos="0" relativeHeight="251751424" behindDoc="1" locked="0" layoutInCell="1" allowOverlap="1" wp14:anchorId="06C07708" wp14:editId="56BD545C">
            <wp:simplePos x="0" y="0"/>
            <wp:positionH relativeFrom="column">
              <wp:posOffset>3943350</wp:posOffset>
            </wp:positionH>
            <wp:positionV relativeFrom="paragraph">
              <wp:posOffset>20320</wp:posOffset>
            </wp:positionV>
            <wp:extent cx="1790700" cy="2350770"/>
            <wp:effectExtent l="0" t="0" r="0" b="0"/>
            <wp:wrapThrough wrapText="bothSides">
              <wp:wrapPolygon edited="0">
                <wp:start x="0" y="0"/>
                <wp:lineTo x="0" y="21355"/>
                <wp:lineTo x="21370" y="21355"/>
                <wp:lineTo x="2137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90700" cy="2350770"/>
                    </a:xfrm>
                    <a:prstGeom prst="rect">
                      <a:avLst/>
                    </a:prstGeom>
                  </pic:spPr>
                </pic:pic>
              </a:graphicData>
            </a:graphic>
            <wp14:sizeRelH relativeFrom="page">
              <wp14:pctWidth>0</wp14:pctWidth>
            </wp14:sizeRelH>
            <wp14:sizeRelV relativeFrom="page">
              <wp14:pctHeight>0</wp14:pctHeight>
            </wp14:sizeRelV>
          </wp:anchor>
        </w:drawing>
      </w:r>
      <w:r w:rsidR="0049522E" w:rsidRPr="0049522E">
        <w:rPr>
          <w:rFonts w:asciiTheme="majorHAnsi" w:hAnsiTheme="majorHAnsi" w:cs="Times New Roman"/>
        </w:rPr>
        <w:t xml:space="preserve">Župa Uzašašća Isusovog, sa sjedištem u </w:t>
      </w:r>
      <w:proofErr w:type="spellStart"/>
      <w:r w:rsidR="0049522E" w:rsidRPr="0049522E">
        <w:rPr>
          <w:rFonts w:asciiTheme="majorHAnsi" w:hAnsiTheme="majorHAnsi" w:cs="Times New Roman"/>
        </w:rPr>
        <w:t>Ruševu</w:t>
      </w:r>
      <w:proofErr w:type="spellEnd"/>
      <w:r w:rsidR="0049522E" w:rsidRPr="0049522E">
        <w:rPr>
          <w:rFonts w:asciiTheme="majorHAnsi" w:hAnsiTheme="majorHAnsi" w:cs="Times New Roman"/>
        </w:rPr>
        <w:t>, najstarija je župa u Općini. Prvi put se spominje 1251. godine, a obnovljena je 1779. godine.</w:t>
      </w:r>
      <w:r w:rsidR="0049522E" w:rsidRPr="0049522E">
        <w:rPr>
          <w:rFonts w:asciiTheme="majorHAnsi" w:hAnsiTheme="majorHAnsi"/>
        </w:rPr>
        <w:t xml:space="preserve"> </w:t>
      </w:r>
      <w:r w:rsidR="0049522E" w:rsidRPr="0049522E">
        <w:rPr>
          <w:rFonts w:asciiTheme="majorHAnsi" w:hAnsiTheme="majorHAnsi" w:cs="Times New Roman"/>
        </w:rPr>
        <w:t xml:space="preserve">Obuhvaća naselja Djedina Rijeka, </w:t>
      </w:r>
      <w:proofErr w:type="spellStart"/>
      <w:r w:rsidR="0049522E" w:rsidRPr="0049522E">
        <w:rPr>
          <w:rFonts w:asciiTheme="majorHAnsi" w:hAnsiTheme="majorHAnsi" w:cs="Times New Roman"/>
        </w:rPr>
        <w:t>Imrijevci</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Migalovci</w:t>
      </w:r>
      <w:proofErr w:type="spellEnd"/>
      <w:r w:rsidR="0049522E" w:rsidRPr="0049522E">
        <w:rPr>
          <w:rFonts w:asciiTheme="majorHAnsi" w:hAnsiTheme="majorHAnsi" w:cs="Times New Roman"/>
        </w:rPr>
        <w:t xml:space="preserve">, Paka, </w:t>
      </w:r>
      <w:proofErr w:type="spellStart"/>
      <w:r w:rsidR="0049522E" w:rsidRPr="0049522E">
        <w:rPr>
          <w:rFonts w:asciiTheme="majorHAnsi" w:hAnsiTheme="majorHAnsi" w:cs="Times New Roman"/>
        </w:rPr>
        <w:t>Ruševo</w:t>
      </w:r>
      <w:proofErr w:type="spellEnd"/>
      <w:r w:rsidR="0049522E" w:rsidRPr="0049522E">
        <w:rPr>
          <w:rFonts w:asciiTheme="majorHAnsi" w:hAnsiTheme="majorHAnsi" w:cs="Times New Roman"/>
        </w:rPr>
        <w:t xml:space="preserve">, </w:t>
      </w:r>
      <w:proofErr w:type="spellStart"/>
      <w:r w:rsidR="0049522E" w:rsidRPr="0049522E">
        <w:rPr>
          <w:rFonts w:asciiTheme="majorHAnsi" w:hAnsiTheme="majorHAnsi" w:cs="Times New Roman"/>
        </w:rPr>
        <w:t>Sovski</w:t>
      </w:r>
      <w:proofErr w:type="spellEnd"/>
      <w:r w:rsidR="0049522E" w:rsidRPr="0049522E">
        <w:rPr>
          <w:rFonts w:asciiTheme="majorHAnsi" w:hAnsiTheme="majorHAnsi" w:cs="Times New Roman"/>
        </w:rPr>
        <w:t xml:space="preserve"> Dol i Veliki </w:t>
      </w:r>
      <w:proofErr w:type="spellStart"/>
      <w:r w:rsidR="0049522E" w:rsidRPr="0049522E">
        <w:rPr>
          <w:rFonts w:asciiTheme="majorHAnsi" w:hAnsiTheme="majorHAnsi" w:cs="Times New Roman"/>
        </w:rPr>
        <w:t>Bilač</w:t>
      </w:r>
      <w:proofErr w:type="spellEnd"/>
      <w:r w:rsidR="0049522E" w:rsidRPr="0049522E">
        <w:rPr>
          <w:rFonts w:asciiTheme="majorHAnsi" w:hAnsiTheme="majorHAnsi" w:cs="Times New Roman"/>
        </w:rPr>
        <w:t>.</w:t>
      </w:r>
      <w:r w:rsidR="0049522E" w:rsidRPr="0049522E">
        <w:rPr>
          <w:rFonts w:asciiTheme="majorHAnsi" w:hAnsiTheme="majorHAnsi"/>
        </w:rPr>
        <w:t xml:space="preserve"> </w:t>
      </w:r>
      <w:r w:rsidR="0049522E" w:rsidRPr="0049522E">
        <w:rPr>
          <w:rFonts w:asciiTheme="majorHAnsi" w:hAnsiTheme="majorHAnsi" w:cs="Times New Roman"/>
        </w:rPr>
        <w:t xml:space="preserve">Na današnjem seoskom groblju bila je crkva Sv. Nikole čije su se ruševine vidjele sve do 17. stoljeća. Za vrijeme turskog vladanja župna crkva zbog svih događanja biva preseljena u </w:t>
      </w:r>
      <w:proofErr w:type="spellStart"/>
      <w:r w:rsidR="0049522E" w:rsidRPr="0049522E">
        <w:rPr>
          <w:rFonts w:asciiTheme="majorHAnsi" w:hAnsiTheme="majorHAnsi" w:cs="Times New Roman"/>
        </w:rPr>
        <w:t>Vrčin</w:t>
      </w:r>
      <w:proofErr w:type="spellEnd"/>
      <w:r w:rsidR="0049522E" w:rsidRPr="0049522E">
        <w:rPr>
          <w:rFonts w:asciiTheme="majorHAnsi" w:hAnsiTheme="majorHAnsi" w:cs="Times New Roman"/>
        </w:rPr>
        <w:t xml:space="preserve"> dol, a krajem 18. stoljeća crkva se iz </w:t>
      </w:r>
      <w:proofErr w:type="spellStart"/>
      <w:r w:rsidR="0049522E" w:rsidRPr="0049522E">
        <w:rPr>
          <w:rFonts w:asciiTheme="majorHAnsi" w:hAnsiTheme="majorHAnsi" w:cs="Times New Roman"/>
        </w:rPr>
        <w:t>Vrčin</w:t>
      </w:r>
      <w:proofErr w:type="spellEnd"/>
      <w:r w:rsidR="0049522E" w:rsidRPr="0049522E">
        <w:rPr>
          <w:rFonts w:asciiTheme="majorHAnsi" w:hAnsiTheme="majorHAnsi" w:cs="Times New Roman"/>
        </w:rPr>
        <w:t xml:space="preserve"> dola vraća u </w:t>
      </w:r>
      <w:proofErr w:type="spellStart"/>
      <w:r w:rsidR="0049522E" w:rsidRPr="0049522E">
        <w:rPr>
          <w:rFonts w:asciiTheme="majorHAnsi" w:hAnsiTheme="majorHAnsi" w:cs="Times New Roman"/>
        </w:rPr>
        <w:t>Ruševo</w:t>
      </w:r>
      <w:proofErr w:type="spellEnd"/>
      <w:r w:rsidR="0049522E" w:rsidRPr="0049522E">
        <w:rPr>
          <w:rFonts w:asciiTheme="majorHAnsi" w:hAnsiTheme="majorHAnsi" w:cs="Times New Roman"/>
        </w:rPr>
        <w:t xml:space="preserve">. Nova župna crkva Uzašašća Isusovog za koju je kamen temeljac položen 1807. godine, zbog potresa koji je potresao </w:t>
      </w:r>
      <w:proofErr w:type="spellStart"/>
      <w:r w:rsidR="0049522E" w:rsidRPr="0049522E">
        <w:rPr>
          <w:rFonts w:asciiTheme="majorHAnsi" w:hAnsiTheme="majorHAnsi" w:cs="Times New Roman"/>
        </w:rPr>
        <w:t>Ruševo</w:t>
      </w:r>
      <w:proofErr w:type="spellEnd"/>
      <w:r w:rsidR="0049522E" w:rsidRPr="0049522E">
        <w:rPr>
          <w:rFonts w:asciiTheme="majorHAnsi" w:hAnsiTheme="majorHAnsi" w:cs="Times New Roman"/>
        </w:rPr>
        <w:t xml:space="preserve"> iste godine, dovršena je tek 1824. godine.</w:t>
      </w:r>
      <w:r w:rsidR="0049522E" w:rsidRPr="0049522E">
        <w:rPr>
          <w:rFonts w:asciiTheme="majorHAnsi" w:hAnsiTheme="majorHAnsi"/>
        </w:rPr>
        <w:t xml:space="preserve"> </w:t>
      </w:r>
      <w:r w:rsidR="0049522E" w:rsidRPr="0049522E">
        <w:rPr>
          <w:rFonts w:asciiTheme="majorHAnsi" w:hAnsiTheme="majorHAnsi" w:cs="Times New Roman"/>
        </w:rPr>
        <w:t xml:space="preserve">U </w:t>
      </w:r>
      <w:proofErr w:type="spellStart"/>
      <w:r w:rsidR="0049522E" w:rsidRPr="0049522E">
        <w:rPr>
          <w:rFonts w:asciiTheme="majorHAnsi" w:hAnsiTheme="majorHAnsi" w:cs="Times New Roman"/>
        </w:rPr>
        <w:t>Ruševu</w:t>
      </w:r>
      <w:proofErr w:type="spellEnd"/>
      <w:r w:rsidR="0049522E" w:rsidRPr="0049522E">
        <w:rPr>
          <w:rFonts w:asciiTheme="majorHAnsi" w:hAnsiTheme="majorHAnsi" w:cs="Times New Roman"/>
        </w:rPr>
        <w:t xml:space="preserve"> je svetkovina </w:t>
      </w:r>
      <w:proofErr w:type="spellStart"/>
      <w:r w:rsidR="0049522E" w:rsidRPr="0049522E">
        <w:rPr>
          <w:rFonts w:asciiTheme="majorHAnsi" w:hAnsiTheme="majorHAnsi" w:cs="Times New Roman"/>
        </w:rPr>
        <w:t>Spasova</w:t>
      </w:r>
      <w:proofErr w:type="spellEnd"/>
      <w:r w:rsidR="0049522E" w:rsidRPr="0049522E">
        <w:rPr>
          <w:rFonts w:asciiTheme="majorHAnsi" w:hAnsiTheme="majorHAnsi" w:cs="Times New Roman"/>
        </w:rPr>
        <w:t xml:space="preserve">, Uzašašća Isusovog, koje se slavi 40 dana poslije Uskrsa. </w:t>
      </w:r>
    </w:p>
    <w:p w14:paraId="63A43A16" w14:textId="77777777" w:rsidR="00134619" w:rsidRPr="00134619" w:rsidRDefault="00134619" w:rsidP="00021D7D">
      <w:pPr>
        <w:tabs>
          <w:tab w:val="left" w:pos="3130"/>
        </w:tabs>
        <w:jc w:val="both"/>
        <w:rPr>
          <w:rFonts w:asciiTheme="majorHAnsi" w:hAnsiTheme="majorHAnsi" w:cs="Times New Roman"/>
          <w:i/>
          <w:sz w:val="20"/>
        </w:rPr>
      </w:pPr>
      <w:r>
        <w:rPr>
          <w:rFonts w:asciiTheme="majorHAnsi" w:hAnsiTheme="majorHAnsi" w:cs="Times New Roman"/>
          <w:i/>
          <w:sz w:val="20"/>
        </w:rPr>
        <w:t xml:space="preserve">                                                                                                                                           </w:t>
      </w:r>
      <w:r w:rsidRPr="00134619">
        <w:rPr>
          <w:rFonts w:asciiTheme="majorHAnsi" w:hAnsiTheme="majorHAnsi" w:cs="Times New Roman"/>
          <w:i/>
          <w:sz w:val="20"/>
        </w:rPr>
        <w:t>Izvor: PPUO Čaglin 2008.</w:t>
      </w:r>
    </w:p>
    <w:p w14:paraId="2E55495E" w14:textId="77777777" w:rsid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rPr>
        <w:t xml:space="preserve">Desetak kilometara od Čaglina, u Starom </w:t>
      </w:r>
      <w:proofErr w:type="spellStart"/>
      <w:r w:rsidRPr="0049522E">
        <w:rPr>
          <w:rFonts w:asciiTheme="majorHAnsi" w:hAnsiTheme="majorHAnsi" w:cs="Times New Roman"/>
        </w:rPr>
        <w:t>Zdenkovcu</w:t>
      </w:r>
      <w:proofErr w:type="spellEnd"/>
      <w:r w:rsidRPr="0049522E">
        <w:rPr>
          <w:rFonts w:asciiTheme="majorHAnsi" w:hAnsiTheme="majorHAnsi" w:cs="Times New Roman"/>
        </w:rPr>
        <w:t xml:space="preserve">, nalazi se najmlađa župa posvećena Gospi </w:t>
      </w:r>
      <w:proofErr w:type="spellStart"/>
      <w:r w:rsidRPr="0049522E">
        <w:rPr>
          <w:rFonts w:asciiTheme="majorHAnsi" w:hAnsiTheme="majorHAnsi" w:cs="Times New Roman"/>
        </w:rPr>
        <w:t>Lurdskoj</w:t>
      </w:r>
      <w:proofErr w:type="spellEnd"/>
      <w:r w:rsidRPr="0049522E">
        <w:rPr>
          <w:rFonts w:asciiTheme="majorHAnsi" w:hAnsiTheme="majorHAnsi" w:cs="Times New Roman"/>
        </w:rPr>
        <w:t xml:space="preserve">. Župa je osnovana 1958. godine, a crkva izgrađena 1975. godine. Župa obuhvaća naselja </w:t>
      </w:r>
      <w:proofErr w:type="spellStart"/>
      <w:r w:rsidRPr="0049522E">
        <w:rPr>
          <w:rFonts w:asciiTheme="majorHAnsi" w:hAnsiTheme="majorHAnsi" w:cs="Times New Roman"/>
        </w:rPr>
        <w:t>Dobrogošće</w:t>
      </w:r>
      <w:proofErr w:type="spellEnd"/>
      <w:r w:rsidRPr="0049522E">
        <w:rPr>
          <w:rFonts w:asciiTheme="majorHAnsi" w:hAnsiTheme="majorHAnsi" w:cs="Times New Roman"/>
        </w:rPr>
        <w:t xml:space="preserve">, Crna Klada, Granice, </w:t>
      </w:r>
      <w:proofErr w:type="spellStart"/>
      <w:r w:rsidRPr="0049522E">
        <w:rPr>
          <w:rFonts w:asciiTheme="majorHAnsi" w:hAnsiTheme="majorHAnsi" w:cs="Times New Roman"/>
        </w:rPr>
        <w:t>Mokreš</w:t>
      </w:r>
      <w:proofErr w:type="spellEnd"/>
      <w:r w:rsidRPr="0049522E">
        <w:rPr>
          <w:rFonts w:asciiTheme="majorHAnsi" w:hAnsiTheme="majorHAnsi" w:cs="Times New Roman"/>
        </w:rPr>
        <w:t xml:space="preserve">, </w:t>
      </w:r>
      <w:proofErr w:type="spellStart"/>
      <w:r w:rsidRPr="0049522E">
        <w:rPr>
          <w:rFonts w:asciiTheme="majorHAnsi" w:hAnsiTheme="majorHAnsi" w:cs="Times New Roman"/>
        </w:rPr>
        <w:t>Polubaše</w:t>
      </w:r>
      <w:proofErr w:type="spellEnd"/>
      <w:r w:rsidRPr="0049522E">
        <w:rPr>
          <w:rFonts w:asciiTheme="majorHAnsi" w:hAnsiTheme="majorHAnsi" w:cs="Times New Roman"/>
        </w:rPr>
        <w:t xml:space="preserve">, </w:t>
      </w:r>
      <w:proofErr w:type="spellStart"/>
      <w:r w:rsidRPr="0049522E">
        <w:rPr>
          <w:rFonts w:asciiTheme="majorHAnsi" w:hAnsiTheme="majorHAnsi" w:cs="Times New Roman"/>
        </w:rPr>
        <w:t>Rozmajerovac</w:t>
      </w:r>
      <w:proofErr w:type="spellEnd"/>
      <w:r w:rsidRPr="0049522E">
        <w:rPr>
          <w:rFonts w:asciiTheme="majorHAnsi" w:hAnsiTheme="majorHAnsi" w:cs="Times New Roman"/>
        </w:rPr>
        <w:t xml:space="preserve">, </w:t>
      </w:r>
      <w:proofErr w:type="spellStart"/>
      <w:r w:rsidRPr="0049522E">
        <w:rPr>
          <w:rFonts w:asciiTheme="majorHAnsi" w:hAnsiTheme="majorHAnsi" w:cs="Times New Roman"/>
        </w:rPr>
        <w:t>Sibokovac</w:t>
      </w:r>
      <w:proofErr w:type="spellEnd"/>
      <w:r w:rsidRPr="0049522E">
        <w:rPr>
          <w:rFonts w:asciiTheme="majorHAnsi" w:hAnsiTheme="majorHAnsi" w:cs="Times New Roman"/>
        </w:rPr>
        <w:t xml:space="preserve">, Stari </w:t>
      </w:r>
      <w:proofErr w:type="spellStart"/>
      <w:r w:rsidRPr="0049522E">
        <w:rPr>
          <w:rFonts w:asciiTheme="majorHAnsi" w:hAnsiTheme="majorHAnsi" w:cs="Times New Roman"/>
        </w:rPr>
        <w:t>Zdenkovac</w:t>
      </w:r>
      <w:proofErr w:type="spellEnd"/>
      <w:r w:rsidRPr="0049522E">
        <w:rPr>
          <w:rFonts w:asciiTheme="majorHAnsi" w:hAnsiTheme="majorHAnsi" w:cs="Times New Roman"/>
        </w:rPr>
        <w:t xml:space="preserve">, </w:t>
      </w:r>
      <w:proofErr w:type="spellStart"/>
      <w:r w:rsidRPr="0049522E">
        <w:rPr>
          <w:rFonts w:asciiTheme="majorHAnsi" w:hAnsiTheme="majorHAnsi" w:cs="Times New Roman"/>
        </w:rPr>
        <w:t>Stojčinovac</w:t>
      </w:r>
      <w:proofErr w:type="spellEnd"/>
      <w:r w:rsidRPr="0049522E">
        <w:rPr>
          <w:rFonts w:asciiTheme="majorHAnsi" w:hAnsiTheme="majorHAnsi" w:cs="Times New Roman"/>
        </w:rPr>
        <w:t xml:space="preserve"> i </w:t>
      </w:r>
      <w:proofErr w:type="spellStart"/>
      <w:r w:rsidRPr="0049522E">
        <w:rPr>
          <w:rFonts w:asciiTheme="majorHAnsi" w:hAnsiTheme="majorHAnsi" w:cs="Times New Roman"/>
        </w:rPr>
        <w:t>Vlatkovac</w:t>
      </w:r>
      <w:proofErr w:type="spellEnd"/>
      <w:r w:rsidRPr="0049522E">
        <w:rPr>
          <w:rFonts w:asciiTheme="majorHAnsi" w:hAnsiTheme="majorHAnsi" w:cs="Times New Roman"/>
        </w:rPr>
        <w:t xml:space="preserve"> te se proteže i izvan granica Općine. Župa svoj blagdan nebeske zaštitnice slavi 11. veljače.</w:t>
      </w:r>
    </w:p>
    <w:p w14:paraId="18EC59CB" w14:textId="77777777" w:rsidR="001123AA" w:rsidRDefault="001123AA" w:rsidP="001123AA">
      <w:pPr>
        <w:tabs>
          <w:tab w:val="left" w:pos="3130"/>
        </w:tabs>
        <w:spacing w:after="0"/>
        <w:jc w:val="both"/>
        <w:rPr>
          <w:rFonts w:asciiTheme="majorHAnsi" w:hAnsiTheme="majorHAnsi" w:cs="Times New Roman"/>
          <w:b/>
        </w:rPr>
      </w:pPr>
      <w:proofErr w:type="spellStart"/>
      <w:r w:rsidRPr="001123AA">
        <w:rPr>
          <w:rFonts w:asciiTheme="majorHAnsi" w:hAnsiTheme="majorHAnsi" w:cs="Times New Roman"/>
          <w:b/>
        </w:rPr>
        <w:t>Prsvoslavna</w:t>
      </w:r>
      <w:proofErr w:type="spellEnd"/>
      <w:r w:rsidRPr="001123AA">
        <w:rPr>
          <w:rFonts w:asciiTheme="majorHAnsi" w:hAnsiTheme="majorHAnsi" w:cs="Times New Roman"/>
          <w:b/>
        </w:rPr>
        <w:t xml:space="preserve"> crkva</w:t>
      </w:r>
    </w:p>
    <w:p w14:paraId="3E3D6E87" w14:textId="77777777" w:rsidR="001123AA" w:rsidRDefault="001123AA" w:rsidP="001123AA">
      <w:pPr>
        <w:tabs>
          <w:tab w:val="left" w:pos="3130"/>
        </w:tabs>
        <w:spacing w:after="240"/>
        <w:jc w:val="both"/>
        <w:rPr>
          <w:rFonts w:asciiTheme="majorHAnsi" w:hAnsiTheme="majorHAnsi" w:cs="Times New Roman"/>
        </w:rPr>
      </w:pPr>
      <w:r>
        <w:rPr>
          <w:rFonts w:asciiTheme="majorHAnsi" w:hAnsiTheme="majorHAnsi" w:cs="Times New Roman"/>
        </w:rPr>
        <w:lastRenderedPageBreak/>
        <w:t xml:space="preserve">Na području Općine Čaglin postoje i dvije pravoslavne crkve.  </w:t>
      </w:r>
      <w:r w:rsidRPr="001123AA">
        <w:rPr>
          <w:rFonts w:asciiTheme="majorHAnsi" w:hAnsiTheme="majorHAnsi" w:cs="Times New Roman"/>
        </w:rPr>
        <w:t>Pravoslavna crkva sv. Petra i Pavla u naselju Paka</w:t>
      </w:r>
      <w:r>
        <w:rPr>
          <w:rFonts w:asciiTheme="majorHAnsi" w:hAnsiTheme="majorHAnsi" w:cs="Times New Roman"/>
        </w:rPr>
        <w:t xml:space="preserve"> sagrađena je 1797. godine kao </w:t>
      </w:r>
      <w:r w:rsidRPr="001123AA">
        <w:rPr>
          <w:rFonts w:asciiTheme="majorHAnsi" w:hAnsiTheme="majorHAnsi" w:cs="Times New Roman"/>
        </w:rPr>
        <w:t>jednobrodna građevina sa zvonikom ukomponiranim u pročelje.</w:t>
      </w:r>
      <w:r>
        <w:rPr>
          <w:rFonts w:asciiTheme="majorHAnsi" w:hAnsiTheme="majorHAnsi" w:cs="Times New Roman"/>
        </w:rPr>
        <w:t xml:space="preserve"> </w:t>
      </w:r>
      <w:r w:rsidRPr="001123AA">
        <w:rPr>
          <w:rFonts w:asciiTheme="majorHAnsi" w:hAnsiTheme="majorHAnsi" w:cs="Times New Roman"/>
        </w:rPr>
        <w:t>U crkvi se nalazi ikonostas, te drveni kor. Crkva je uslijed ratn</w:t>
      </w:r>
      <w:r>
        <w:rPr>
          <w:rFonts w:asciiTheme="majorHAnsi" w:hAnsiTheme="majorHAnsi" w:cs="Times New Roman"/>
        </w:rPr>
        <w:t xml:space="preserve">ih djelovanja devastirana, dio </w:t>
      </w:r>
      <w:r w:rsidRPr="001123AA">
        <w:rPr>
          <w:rFonts w:asciiTheme="majorHAnsi" w:hAnsiTheme="majorHAnsi" w:cs="Times New Roman"/>
        </w:rPr>
        <w:t>krovišta je porušen, te su zabilježeni slučajevi krađe dijelova ikonosta</w:t>
      </w:r>
      <w:r>
        <w:rPr>
          <w:rFonts w:asciiTheme="majorHAnsi" w:hAnsiTheme="majorHAnsi" w:cs="Times New Roman"/>
        </w:rPr>
        <w:t xml:space="preserve">sa što govori o potrebi za što </w:t>
      </w:r>
      <w:r w:rsidRPr="001123AA">
        <w:rPr>
          <w:rFonts w:asciiTheme="majorHAnsi" w:hAnsiTheme="majorHAnsi" w:cs="Times New Roman"/>
        </w:rPr>
        <w:t>hitnijom sanacijom.</w:t>
      </w:r>
    </w:p>
    <w:p w14:paraId="55C60A35" w14:textId="77777777" w:rsidR="001123AA" w:rsidRPr="001123AA" w:rsidRDefault="001123AA" w:rsidP="001123AA">
      <w:pPr>
        <w:tabs>
          <w:tab w:val="left" w:pos="3130"/>
        </w:tabs>
        <w:spacing w:after="240"/>
        <w:jc w:val="both"/>
        <w:rPr>
          <w:rFonts w:asciiTheme="majorHAnsi" w:hAnsiTheme="majorHAnsi" w:cs="Times New Roman"/>
        </w:rPr>
      </w:pPr>
      <w:r w:rsidRPr="001123AA">
        <w:rPr>
          <w:rFonts w:asciiTheme="majorHAnsi" w:hAnsiTheme="majorHAnsi" w:cs="Times New Roman"/>
        </w:rPr>
        <w:t>Pravoslavna cr</w:t>
      </w:r>
      <w:r>
        <w:rPr>
          <w:rFonts w:asciiTheme="majorHAnsi" w:hAnsiTheme="majorHAnsi" w:cs="Times New Roman"/>
        </w:rPr>
        <w:t xml:space="preserve">kva </w:t>
      </w:r>
      <w:proofErr w:type="spellStart"/>
      <w:r>
        <w:rPr>
          <w:rFonts w:asciiTheme="majorHAnsi" w:hAnsiTheme="majorHAnsi" w:cs="Times New Roman"/>
        </w:rPr>
        <w:t>Velikomučenika</w:t>
      </w:r>
      <w:proofErr w:type="spellEnd"/>
      <w:r>
        <w:rPr>
          <w:rFonts w:asciiTheme="majorHAnsi" w:hAnsiTheme="majorHAnsi" w:cs="Times New Roman"/>
        </w:rPr>
        <w:t xml:space="preserve"> Georgija u </w:t>
      </w:r>
      <w:proofErr w:type="spellStart"/>
      <w:r w:rsidRPr="001123AA">
        <w:rPr>
          <w:rFonts w:asciiTheme="majorHAnsi" w:hAnsiTheme="majorHAnsi" w:cs="Times New Roman"/>
        </w:rPr>
        <w:t>Latinovcu</w:t>
      </w:r>
      <w:proofErr w:type="spellEnd"/>
      <w:r w:rsidRPr="001123AA">
        <w:rPr>
          <w:rFonts w:asciiTheme="majorHAnsi" w:hAnsiTheme="majorHAnsi" w:cs="Times New Roman"/>
        </w:rPr>
        <w:t xml:space="preserve"> smještena je u</w:t>
      </w:r>
      <w:r>
        <w:rPr>
          <w:rFonts w:asciiTheme="majorHAnsi" w:hAnsiTheme="majorHAnsi" w:cs="Times New Roman"/>
        </w:rPr>
        <w:t xml:space="preserve"> centru sela. Crkva je opasana </w:t>
      </w:r>
      <w:proofErr w:type="spellStart"/>
      <w:r w:rsidRPr="001123AA">
        <w:rPr>
          <w:rFonts w:asciiTheme="majorHAnsi" w:hAnsiTheme="majorHAnsi" w:cs="Times New Roman"/>
        </w:rPr>
        <w:t>cinktorom</w:t>
      </w:r>
      <w:proofErr w:type="spellEnd"/>
      <w:r w:rsidRPr="001123AA">
        <w:rPr>
          <w:rFonts w:asciiTheme="majorHAnsi" w:hAnsiTheme="majorHAnsi" w:cs="Times New Roman"/>
        </w:rPr>
        <w:t xml:space="preserve"> koji je djelomično razrušen.</w:t>
      </w:r>
    </w:p>
    <w:p w14:paraId="298272F0" w14:textId="77777777" w:rsidR="0049522E" w:rsidRDefault="00E84EB7" w:rsidP="006A15E5">
      <w:pPr>
        <w:pStyle w:val="Naslov3"/>
        <w:rPr>
          <w:color w:val="auto"/>
        </w:rPr>
      </w:pPr>
      <w:bookmarkStart w:id="63" w:name="_Toc172619668"/>
      <w:r>
        <w:rPr>
          <w:color w:val="auto"/>
        </w:rPr>
        <w:t>4</w:t>
      </w:r>
      <w:r w:rsidR="006A15E5" w:rsidRPr="006A15E5">
        <w:rPr>
          <w:color w:val="auto"/>
        </w:rPr>
        <w:t xml:space="preserve">.6.6. </w:t>
      </w:r>
      <w:r w:rsidR="0049522E" w:rsidRPr="006A15E5">
        <w:rPr>
          <w:color w:val="auto"/>
        </w:rPr>
        <w:t>Civilno društvo</w:t>
      </w:r>
      <w:bookmarkEnd w:id="63"/>
    </w:p>
    <w:p w14:paraId="0C80394E" w14:textId="77777777" w:rsidR="006A15E5" w:rsidRPr="006A15E5" w:rsidRDefault="006A15E5" w:rsidP="006A15E5">
      <w:pPr>
        <w:spacing w:after="0"/>
      </w:pPr>
    </w:p>
    <w:p w14:paraId="2E233031" w14:textId="77777777" w:rsidR="0049522E" w:rsidRDefault="0049522E" w:rsidP="0049522E">
      <w:pPr>
        <w:tabs>
          <w:tab w:val="left" w:pos="3130"/>
        </w:tabs>
        <w:jc w:val="both"/>
        <w:rPr>
          <w:rFonts w:asciiTheme="majorHAnsi" w:hAnsiTheme="majorHAnsi" w:cs="Times New Roman"/>
        </w:rPr>
      </w:pPr>
      <w:r w:rsidRPr="0049522E">
        <w:rPr>
          <w:rFonts w:asciiTheme="majorHAnsi" w:hAnsiTheme="majorHAnsi" w:cs="Times New Roman"/>
        </w:rPr>
        <w:t>Uloga civilnog društva u zajednici je da se građanstvo potiče na aktivno sudjelovanje u aktivnostima od značaja za razvoj lokalne zajednice. Civilno društvo obogaćuje društveni život svakog naselja, a jedinice lokalne samouprave moraju prepoznati i poticati razvoj civilnog društva kao pokretača društvenog života.</w:t>
      </w:r>
    </w:p>
    <w:p w14:paraId="16FC8CE3" w14:textId="6E0BB380" w:rsidR="009876D1" w:rsidRPr="009876D1" w:rsidRDefault="00995501" w:rsidP="009876D1">
      <w:pPr>
        <w:pStyle w:val="Opisslike"/>
        <w:spacing w:after="0"/>
        <w:rPr>
          <w:rFonts w:asciiTheme="majorHAnsi" w:hAnsiTheme="majorHAnsi" w:cs="Times New Roman"/>
          <w:color w:val="auto"/>
          <w:sz w:val="20"/>
        </w:rPr>
      </w:pPr>
      <w:bookmarkStart w:id="64" w:name="_Toc172674278"/>
      <w:r>
        <w:rPr>
          <w:rFonts w:asciiTheme="majorHAnsi" w:hAnsiTheme="majorHAnsi"/>
          <w:color w:val="auto"/>
          <w:sz w:val="20"/>
        </w:rPr>
        <w:t xml:space="preserve">   </w:t>
      </w:r>
      <w:r w:rsidR="009876D1" w:rsidRPr="009876D1">
        <w:rPr>
          <w:rFonts w:asciiTheme="majorHAnsi" w:hAnsiTheme="majorHAnsi"/>
          <w:color w:val="auto"/>
          <w:sz w:val="20"/>
        </w:rPr>
        <w:t xml:space="preserve">Slika </w:t>
      </w:r>
      <w:r w:rsidR="009876D1" w:rsidRPr="009876D1">
        <w:rPr>
          <w:rFonts w:asciiTheme="majorHAnsi" w:hAnsiTheme="majorHAnsi"/>
          <w:color w:val="auto"/>
          <w:sz w:val="20"/>
        </w:rPr>
        <w:fldChar w:fldCharType="begin"/>
      </w:r>
      <w:r w:rsidR="009876D1" w:rsidRPr="009876D1">
        <w:rPr>
          <w:rFonts w:asciiTheme="majorHAnsi" w:hAnsiTheme="majorHAnsi"/>
          <w:color w:val="auto"/>
          <w:sz w:val="20"/>
        </w:rPr>
        <w:instrText xml:space="preserve"> SEQ Slika \* ARABIC </w:instrText>
      </w:r>
      <w:r w:rsidR="009876D1" w:rsidRPr="009876D1">
        <w:rPr>
          <w:rFonts w:asciiTheme="majorHAnsi" w:hAnsiTheme="majorHAnsi"/>
          <w:color w:val="auto"/>
          <w:sz w:val="20"/>
        </w:rPr>
        <w:fldChar w:fldCharType="separate"/>
      </w:r>
      <w:r w:rsidR="00432278">
        <w:rPr>
          <w:rFonts w:asciiTheme="majorHAnsi" w:hAnsiTheme="majorHAnsi"/>
          <w:noProof/>
          <w:color w:val="auto"/>
          <w:sz w:val="20"/>
        </w:rPr>
        <w:t>23</w:t>
      </w:r>
      <w:r w:rsidR="009876D1" w:rsidRPr="009876D1">
        <w:rPr>
          <w:rFonts w:asciiTheme="majorHAnsi" w:hAnsiTheme="majorHAnsi"/>
          <w:color w:val="auto"/>
          <w:sz w:val="20"/>
        </w:rPr>
        <w:fldChar w:fldCharType="end"/>
      </w:r>
      <w:r w:rsidR="009876D1" w:rsidRPr="009876D1">
        <w:rPr>
          <w:rFonts w:asciiTheme="majorHAnsi" w:hAnsiTheme="majorHAnsi"/>
          <w:color w:val="auto"/>
          <w:sz w:val="20"/>
        </w:rPr>
        <w:t xml:space="preserve">. Vatrogasni dom </w:t>
      </w:r>
      <w:proofErr w:type="spellStart"/>
      <w:r w:rsidR="009876D1" w:rsidRPr="009876D1">
        <w:rPr>
          <w:rFonts w:asciiTheme="majorHAnsi" w:hAnsiTheme="majorHAnsi"/>
          <w:color w:val="auto"/>
          <w:sz w:val="20"/>
        </w:rPr>
        <w:t>Ljeskovica</w:t>
      </w:r>
      <w:bookmarkEnd w:id="64"/>
      <w:proofErr w:type="spellEnd"/>
    </w:p>
    <w:p w14:paraId="71B5A612" w14:textId="77777777" w:rsidR="00C12F52" w:rsidRPr="0049522E" w:rsidRDefault="00C12F52" w:rsidP="00995501">
      <w:pPr>
        <w:tabs>
          <w:tab w:val="left" w:pos="3130"/>
        </w:tabs>
        <w:jc w:val="center"/>
        <w:rPr>
          <w:rFonts w:asciiTheme="majorHAnsi" w:hAnsiTheme="majorHAnsi" w:cs="Times New Roman"/>
        </w:rPr>
      </w:pPr>
      <w:r>
        <w:rPr>
          <w:rFonts w:asciiTheme="majorHAnsi" w:hAnsiTheme="majorHAnsi" w:cs="Times New Roman"/>
          <w:noProof/>
          <w:lang w:eastAsia="hr-HR"/>
        </w:rPr>
        <w:drawing>
          <wp:inline distT="0" distB="0" distL="0" distR="0" wp14:anchorId="20A33457" wp14:editId="028F21F1">
            <wp:extent cx="5572125" cy="4179094"/>
            <wp:effectExtent l="0" t="0" r="0" b="0"/>
            <wp:docPr id="42" name="Picture 42" descr="C:\Users\Darko\Documents\Čaglin\nove slike\IMG-202407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Čaglin\nove slike\IMG-20240717-WA0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5832" cy="4181874"/>
                    </a:xfrm>
                    <a:prstGeom prst="rect">
                      <a:avLst/>
                    </a:prstGeom>
                    <a:noFill/>
                    <a:ln>
                      <a:noFill/>
                    </a:ln>
                  </pic:spPr>
                </pic:pic>
              </a:graphicData>
            </a:graphic>
          </wp:inline>
        </w:drawing>
      </w:r>
    </w:p>
    <w:p w14:paraId="60B0F6ED" w14:textId="77777777" w:rsidR="0049522E" w:rsidRDefault="0049522E" w:rsidP="009876D1">
      <w:pPr>
        <w:tabs>
          <w:tab w:val="left" w:pos="3130"/>
        </w:tabs>
        <w:spacing w:after="0"/>
        <w:jc w:val="both"/>
        <w:rPr>
          <w:rFonts w:asciiTheme="majorHAnsi" w:hAnsiTheme="majorHAnsi" w:cs="Times New Roman"/>
        </w:rPr>
      </w:pPr>
      <w:r w:rsidRPr="0049522E">
        <w:rPr>
          <w:rFonts w:asciiTheme="majorHAnsi" w:hAnsiTheme="majorHAnsi" w:cs="Times New Roman"/>
        </w:rPr>
        <w:t xml:space="preserve">Prema podacima iz registra udruga na području Općine Čaglin djeluje 20-ak različitih udruga koje djeluju u različitim područjima društvenog života. Najznačajnije udruge koje okupljaju i najviše ljudi su </w:t>
      </w:r>
      <w:r w:rsidR="00845006">
        <w:rPr>
          <w:rFonts w:asciiTheme="majorHAnsi" w:hAnsiTheme="majorHAnsi" w:cs="Times New Roman"/>
        </w:rPr>
        <w:t>dobrovoljna</w:t>
      </w:r>
      <w:r w:rsidRPr="0049522E">
        <w:rPr>
          <w:rFonts w:asciiTheme="majorHAnsi" w:hAnsiTheme="majorHAnsi" w:cs="Times New Roman"/>
        </w:rPr>
        <w:t xml:space="preserve"> vatrogasna društva kojih na području Općine ima četiri (Čaglin, Djedina Rijeka, </w:t>
      </w:r>
      <w:proofErr w:type="spellStart"/>
      <w:r w:rsidRPr="0049522E">
        <w:rPr>
          <w:rFonts w:asciiTheme="majorHAnsi" w:hAnsiTheme="majorHAnsi" w:cs="Times New Roman"/>
        </w:rPr>
        <w:t>Ljeskovica</w:t>
      </w:r>
      <w:proofErr w:type="spellEnd"/>
      <w:r w:rsidRPr="0049522E">
        <w:rPr>
          <w:rFonts w:asciiTheme="majorHAnsi" w:hAnsiTheme="majorHAnsi" w:cs="Times New Roman"/>
        </w:rPr>
        <w:t xml:space="preserve"> i </w:t>
      </w:r>
      <w:proofErr w:type="spellStart"/>
      <w:r w:rsidRPr="0049522E">
        <w:rPr>
          <w:rFonts w:asciiTheme="majorHAnsi" w:hAnsiTheme="majorHAnsi" w:cs="Times New Roman"/>
        </w:rPr>
        <w:t>Ruševo</w:t>
      </w:r>
      <w:proofErr w:type="spellEnd"/>
      <w:r w:rsidRPr="0049522E">
        <w:rPr>
          <w:rFonts w:asciiTheme="majorHAnsi" w:hAnsiTheme="majorHAnsi" w:cs="Times New Roman"/>
        </w:rPr>
        <w:t xml:space="preserve">), nogometni klub Omladinac Čaglin, lovačka društva, Udruga stočara, povrtlara i voćara Općine Čaglin, a vrlo je aktivna i udruga Odbor za uređenje zaštitu </w:t>
      </w:r>
      <w:proofErr w:type="spellStart"/>
      <w:r w:rsidRPr="0049522E">
        <w:rPr>
          <w:rFonts w:asciiTheme="majorHAnsi" w:hAnsiTheme="majorHAnsi" w:cs="Times New Roman"/>
        </w:rPr>
        <w:t>Sovskog</w:t>
      </w:r>
      <w:proofErr w:type="spellEnd"/>
      <w:r w:rsidRPr="0049522E">
        <w:rPr>
          <w:rFonts w:asciiTheme="majorHAnsi" w:hAnsiTheme="majorHAnsi" w:cs="Times New Roman"/>
        </w:rPr>
        <w:t xml:space="preserve"> jezera koja sad već tradicionalno za ljubitelje trka u prirodi organizira utrku </w:t>
      </w:r>
      <w:proofErr w:type="spellStart"/>
      <w:r w:rsidRPr="0049522E">
        <w:rPr>
          <w:rFonts w:asciiTheme="majorHAnsi" w:hAnsiTheme="majorHAnsi" w:cs="Times New Roman"/>
        </w:rPr>
        <w:t>Trail</w:t>
      </w:r>
      <w:proofErr w:type="spellEnd"/>
      <w:r w:rsidRPr="0049522E">
        <w:rPr>
          <w:rFonts w:asciiTheme="majorHAnsi" w:hAnsiTheme="majorHAnsi" w:cs="Times New Roman"/>
        </w:rPr>
        <w:t xml:space="preserve"> </w:t>
      </w:r>
      <w:proofErr w:type="spellStart"/>
      <w:r w:rsidRPr="0049522E">
        <w:rPr>
          <w:rFonts w:asciiTheme="majorHAnsi" w:hAnsiTheme="majorHAnsi" w:cs="Times New Roman"/>
        </w:rPr>
        <w:t>Sovsko</w:t>
      </w:r>
      <w:proofErr w:type="spellEnd"/>
      <w:r w:rsidRPr="0049522E">
        <w:rPr>
          <w:rFonts w:asciiTheme="majorHAnsi" w:hAnsiTheme="majorHAnsi" w:cs="Times New Roman"/>
        </w:rPr>
        <w:t xml:space="preserve"> jezero, koja okuplja velik broj trkača iz svih dijelova Hrvatske. </w:t>
      </w:r>
    </w:p>
    <w:p w14:paraId="7FFDBBA2" w14:textId="77777777" w:rsidR="009876D1" w:rsidRDefault="009876D1" w:rsidP="009876D1">
      <w:pPr>
        <w:tabs>
          <w:tab w:val="left" w:pos="3130"/>
        </w:tabs>
        <w:spacing w:after="0"/>
        <w:jc w:val="both"/>
        <w:rPr>
          <w:rFonts w:asciiTheme="majorHAnsi" w:hAnsiTheme="majorHAnsi" w:cs="Times New Roman"/>
        </w:rPr>
      </w:pPr>
    </w:p>
    <w:p w14:paraId="44143860" w14:textId="717DE2D2" w:rsidR="00840D09" w:rsidRPr="009876D1" w:rsidRDefault="009876D1" w:rsidP="009876D1">
      <w:pPr>
        <w:pStyle w:val="Opisslike"/>
        <w:spacing w:after="0"/>
        <w:rPr>
          <w:rFonts w:asciiTheme="majorHAnsi" w:hAnsiTheme="majorHAnsi" w:cs="Times New Roman"/>
          <w:color w:val="auto"/>
          <w:sz w:val="20"/>
        </w:rPr>
      </w:pPr>
      <w:bookmarkStart w:id="65" w:name="_Toc172674279"/>
      <w:r w:rsidRPr="009876D1">
        <w:rPr>
          <w:rFonts w:asciiTheme="majorHAnsi" w:hAnsiTheme="majorHAnsi"/>
          <w:color w:val="auto"/>
          <w:sz w:val="20"/>
        </w:rPr>
        <w:t xml:space="preserve">Slika </w:t>
      </w:r>
      <w:r w:rsidRPr="009876D1">
        <w:rPr>
          <w:rFonts w:asciiTheme="majorHAnsi" w:hAnsiTheme="majorHAnsi"/>
          <w:color w:val="auto"/>
          <w:sz w:val="20"/>
        </w:rPr>
        <w:fldChar w:fldCharType="begin"/>
      </w:r>
      <w:r w:rsidRPr="009876D1">
        <w:rPr>
          <w:rFonts w:asciiTheme="majorHAnsi" w:hAnsiTheme="majorHAnsi"/>
          <w:color w:val="auto"/>
          <w:sz w:val="20"/>
        </w:rPr>
        <w:instrText xml:space="preserve"> SEQ Slika \* ARABIC </w:instrText>
      </w:r>
      <w:r w:rsidRPr="009876D1">
        <w:rPr>
          <w:rFonts w:asciiTheme="majorHAnsi" w:hAnsiTheme="majorHAnsi"/>
          <w:color w:val="auto"/>
          <w:sz w:val="20"/>
        </w:rPr>
        <w:fldChar w:fldCharType="separate"/>
      </w:r>
      <w:r w:rsidR="00432278">
        <w:rPr>
          <w:rFonts w:asciiTheme="majorHAnsi" w:hAnsiTheme="majorHAnsi"/>
          <w:noProof/>
          <w:color w:val="auto"/>
          <w:sz w:val="20"/>
        </w:rPr>
        <w:t>24</w:t>
      </w:r>
      <w:r w:rsidRPr="009876D1">
        <w:rPr>
          <w:rFonts w:asciiTheme="majorHAnsi" w:hAnsiTheme="majorHAnsi"/>
          <w:color w:val="auto"/>
          <w:sz w:val="20"/>
        </w:rPr>
        <w:fldChar w:fldCharType="end"/>
      </w:r>
      <w:r w:rsidRPr="009876D1">
        <w:rPr>
          <w:rFonts w:asciiTheme="majorHAnsi" w:hAnsiTheme="majorHAnsi"/>
          <w:color w:val="auto"/>
          <w:sz w:val="20"/>
        </w:rPr>
        <w:t xml:space="preserve">. </w:t>
      </w:r>
      <w:proofErr w:type="spellStart"/>
      <w:r w:rsidRPr="009876D1">
        <w:rPr>
          <w:rFonts w:asciiTheme="majorHAnsi" w:hAnsiTheme="majorHAnsi"/>
          <w:color w:val="auto"/>
          <w:sz w:val="20"/>
        </w:rPr>
        <w:t>StartTrail</w:t>
      </w:r>
      <w:proofErr w:type="spellEnd"/>
      <w:r w:rsidRPr="009876D1">
        <w:rPr>
          <w:rFonts w:asciiTheme="majorHAnsi" w:hAnsiTheme="majorHAnsi"/>
          <w:color w:val="auto"/>
          <w:sz w:val="20"/>
        </w:rPr>
        <w:t xml:space="preserve"> utrke na </w:t>
      </w:r>
      <w:proofErr w:type="spellStart"/>
      <w:r w:rsidRPr="009876D1">
        <w:rPr>
          <w:rFonts w:asciiTheme="majorHAnsi" w:hAnsiTheme="majorHAnsi"/>
          <w:color w:val="auto"/>
          <w:sz w:val="20"/>
        </w:rPr>
        <w:t>Sovskom</w:t>
      </w:r>
      <w:proofErr w:type="spellEnd"/>
      <w:r w:rsidRPr="009876D1">
        <w:rPr>
          <w:rFonts w:asciiTheme="majorHAnsi" w:hAnsiTheme="majorHAnsi"/>
          <w:color w:val="auto"/>
          <w:sz w:val="20"/>
        </w:rPr>
        <w:t xml:space="preserve"> jezeru</w:t>
      </w:r>
      <w:bookmarkEnd w:id="65"/>
      <w:r w:rsidR="00200C6F">
        <w:rPr>
          <w:rFonts w:asciiTheme="majorHAnsi" w:hAnsiTheme="majorHAnsi" w:cs="Times New Roman"/>
          <w:b w:val="0"/>
        </w:rPr>
        <w:t xml:space="preserve"> </w:t>
      </w:r>
    </w:p>
    <w:p w14:paraId="56C3A4E6" w14:textId="77777777" w:rsidR="00200C6F" w:rsidRDefault="0049522E" w:rsidP="00200C6F">
      <w:pPr>
        <w:spacing w:after="0"/>
        <w:jc w:val="center"/>
        <w:rPr>
          <w:rFonts w:asciiTheme="majorHAnsi" w:hAnsiTheme="majorHAnsi" w:cs="Times New Roman"/>
          <w:i/>
          <w:sz w:val="20"/>
        </w:rPr>
      </w:pPr>
      <w:r w:rsidRPr="00A324AE">
        <w:rPr>
          <w:rFonts w:asciiTheme="majorHAnsi" w:hAnsiTheme="majorHAnsi" w:cs="Times New Roman"/>
          <w:noProof/>
          <w:lang w:eastAsia="hr-HR"/>
        </w:rPr>
        <w:drawing>
          <wp:inline distT="0" distB="0" distL="0" distR="0" wp14:anchorId="301BBD8E" wp14:editId="2689434C">
            <wp:extent cx="5684712" cy="31813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8491" cy="3189061"/>
                    </a:xfrm>
                    <a:prstGeom prst="rect">
                      <a:avLst/>
                    </a:prstGeom>
                    <a:noFill/>
                  </pic:spPr>
                </pic:pic>
              </a:graphicData>
            </a:graphic>
          </wp:inline>
        </w:drawing>
      </w:r>
    </w:p>
    <w:p w14:paraId="2A99E638" w14:textId="77777777" w:rsidR="00C12F52" w:rsidRDefault="00840D09" w:rsidP="00C12F52">
      <w:pPr>
        <w:spacing w:after="0"/>
        <w:jc w:val="both"/>
        <w:rPr>
          <w:rFonts w:asciiTheme="majorHAnsi" w:hAnsiTheme="majorHAnsi" w:cs="Times New Roman"/>
          <w:i/>
          <w:sz w:val="20"/>
        </w:rPr>
      </w:pPr>
      <w:r w:rsidRPr="0096077E">
        <w:rPr>
          <w:rFonts w:asciiTheme="majorHAnsi" w:hAnsiTheme="majorHAnsi" w:cs="Times New Roman"/>
          <w:i/>
          <w:sz w:val="20"/>
        </w:rPr>
        <w:t xml:space="preserve">Izvor: </w:t>
      </w:r>
      <w:r w:rsidR="00C12F52" w:rsidRPr="00C12F52">
        <w:rPr>
          <w:rFonts w:asciiTheme="majorHAnsi" w:hAnsiTheme="majorHAnsi" w:cs="Times New Roman"/>
          <w:i/>
          <w:sz w:val="20"/>
        </w:rPr>
        <w:t>https://sbonline.net/-fotogalerija-na-sovskm-jezeru-2023-okupio-185-trkaca-iz-hrvatske-srbije-</w:t>
      </w:r>
    </w:p>
    <w:p w14:paraId="6D21C3F0" w14:textId="77777777" w:rsidR="00C12F52" w:rsidRPr="00200C6F" w:rsidRDefault="00C12F52" w:rsidP="00C12F52">
      <w:pPr>
        <w:spacing w:after="0"/>
        <w:jc w:val="both"/>
        <w:rPr>
          <w:rFonts w:asciiTheme="majorHAnsi" w:hAnsiTheme="majorHAnsi" w:cs="Times New Roman"/>
          <w:i/>
          <w:sz w:val="20"/>
        </w:rPr>
      </w:pPr>
      <w:r w:rsidRPr="00C12F52">
        <w:rPr>
          <w:rFonts w:asciiTheme="majorHAnsi" w:hAnsiTheme="majorHAnsi" w:cs="Times New Roman"/>
          <w:i/>
          <w:sz w:val="20"/>
        </w:rPr>
        <w:t>madarske-i-ukrajine-511</w:t>
      </w:r>
    </w:p>
    <w:p w14:paraId="4366C6F9" w14:textId="77777777" w:rsidR="00FA17AF" w:rsidRDefault="008753B8" w:rsidP="008753B8">
      <w:pPr>
        <w:pStyle w:val="Naslov1"/>
        <w:numPr>
          <w:ilvl w:val="0"/>
          <w:numId w:val="1"/>
        </w:numPr>
        <w:rPr>
          <w:color w:val="auto"/>
        </w:rPr>
      </w:pPr>
      <w:bookmarkStart w:id="66" w:name="_Toc172619669"/>
      <w:r w:rsidRPr="008753B8">
        <w:rPr>
          <w:color w:val="auto"/>
        </w:rPr>
        <w:t>SWOT ANALIZA</w:t>
      </w:r>
      <w:bookmarkEnd w:id="66"/>
    </w:p>
    <w:p w14:paraId="58EC10CD" w14:textId="77777777" w:rsidR="008753B8" w:rsidRDefault="008753B8" w:rsidP="009876D1">
      <w:pPr>
        <w:spacing w:after="0"/>
      </w:pPr>
    </w:p>
    <w:p w14:paraId="734D7A36" w14:textId="77777777" w:rsidR="008753B8" w:rsidRDefault="008753B8" w:rsidP="009876D1">
      <w:pPr>
        <w:spacing w:before="120"/>
        <w:jc w:val="both"/>
        <w:rPr>
          <w:rFonts w:ascii="Times New Roman" w:hAnsi="Times New Roman" w:cs="Times New Roman"/>
          <w:szCs w:val="28"/>
        </w:rPr>
      </w:pPr>
      <w:r>
        <w:rPr>
          <w:rFonts w:ascii="Times New Roman" w:hAnsi="Times New Roman" w:cs="Times New Roman"/>
          <w:szCs w:val="28"/>
        </w:rPr>
        <w:t xml:space="preserve">SWOT je akronim engleskih riječi </w:t>
      </w:r>
      <w:proofErr w:type="spellStart"/>
      <w:r>
        <w:rPr>
          <w:rFonts w:ascii="Times New Roman" w:hAnsi="Times New Roman" w:cs="Times New Roman"/>
          <w:szCs w:val="28"/>
        </w:rPr>
        <w:t>Strenght</w:t>
      </w:r>
      <w:proofErr w:type="spellEnd"/>
      <w:r>
        <w:rPr>
          <w:rFonts w:ascii="Times New Roman" w:hAnsi="Times New Roman" w:cs="Times New Roman"/>
          <w:szCs w:val="28"/>
        </w:rPr>
        <w:t xml:space="preserve"> – SNAGE, </w:t>
      </w:r>
      <w:proofErr w:type="spellStart"/>
      <w:r>
        <w:rPr>
          <w:rFonts w:ascii="Times New Roman" w:hAnsi="Times New Roman" w:cs="Times New Roman"/>
          <w:szCs w:val="28"/>
        </w:rPr>
        <w:t>Weakness</w:t>
      </w:r>
      <w:proofErr w:type="spellEnd"/>
      <w:r>
        <w:rPr>
          <w:rFonts w:ascii="Times New Roman" w:hAnsi="Times New Roman" w:cs="Times New Roman"/>
          <w:szCs w:val="28"/>
        </w:rPr>
        <w:t xml:space="preserve"> – </w:t>
      </w:r>
      <w:r w:rsidRPr="00201D93">
        <w:rPr>
          <w:rFonts w:ascii="Times New Roman" w:hAnsi="Times New Roman" w:cs="Times New Roman"/>
          <w:szCs w:val="28"/>
        </w:rPr>
        <w:t xml:space="preserve">SLABOSTI, </w:t>
      </w:r>
      <w:proofErr w:type="spellStart"/>
      <w:r w:rsidRPr="00201D93">
        <w:rPr>
          <w:rFonts w:ascii="Times New Roman" w:hAnsi="Times New Roman" w:cs="Times New Roman"/>
          <w:szCs w:val="28"/>
        </w:rPr>
        <w:t>Opportunity</w:t>
      </w:r>
      <w:proofErr w:type="spellEnd"/>
      <w:r w:rsidRPr="00201D93">
        <w:rPr>
          <w:rFonts w:ascii="Times New Roman" w:hAnsi="Times New Roman" w:cs="Times New Roman"/>
          <w:szCs w:val="28"/>
        </w:rPr>
        <w:t xml:space="preserve"> – PRILIKE i </w:t>
      </w:r>
      <w:proofErr w:type="spellStart"/>
      <w:r w:rsidRPr="00201D93">
        <w:rPr>
          <w:rFonts w:ascii="Times New Roman" w:hAnsi="Times New Roman" w:cs="Times New Roman"/>
          <w:szCs w:val="28"/>
        </w:rPr>
        <w:t>Threats</w:t>
      </w:r>
      <w:proofErr w:type="spellEnd"/>
      <w:r w:rsidRPr="00201D93">
        <w:rPr>
          <w:rFonts w:ascii="Times New Roman" w:hAnsi="Times New Roman" w:cs="Times New Roman"/>
          <w:szCs w:val="28"/>
        </w:rPr>
        <w:t xml:space="preserve"> – PRIJETNJE.</w:t>
      </w:r>
      <w:r>
        <w:rPr>
          <w:rFonts w:ascii="Times New Roman" w:hAnsi="Times New Roman" w:cs="Times New Roman"/>
          <w:szCs w:val="28"/>
        </w:rPr>
        <w:t xml:space="preserve"> SWOT analiza</w:t>
      </w:r>
      <w:r w:rsidRPr="007463C5">
        <w:rPr>
          <w:rFonts w:ascii="Times New Roman" w:hAnsi="Times New Roman" w:cs="Times New Roman"/>
          <w:szCs w:val="28"/>
        </w:rPr>
        <w:t xml:space="preserve"> jedna</w:t>
      </w:r>
      <w:r>
        <w:rPr>
          <w:rFonts w:ascii="Times New Roman" w:hAnsi="Times New Roman" w:cs="Times New Roman"/>
          <w:szCs w:val="28"/>
        </w:rPr>
        <w:t xml:space="preserve"> je</w:t>
      </w:r>
      <w:r w:rsidRPr="007463C5">
        <w:rPr>
          <w:rFonts w:ascii="Times New Roman" w:hAnsi="Times New Roman" w:cs="Times New Roman"/>
          <w:szCs w:val="28"/>
        </w:rPr>
        <w:t xml:space="preserve"> od najpoznatijih i najčešće korištenih analiza.</w:t>
      </w:r>
      <w:r>
        <w:rPr>
          <w:rFonts w:ascii="Times New Roman" w:hAnsi="Times New Roman" w:cs="Times New Roman"/>
          <w:szCs w:val="28"/>
        </w:rPr>
        <w:t xml:space="preserve"> Ona </w:t>
      </w:r>
      <w:r w:rsidRPr="00D92FC0">
        <w:rPr>
          <w:rFonts w:ascii="Times New Roman" w:hAnsi="Times New Roman" w:cs="Times New Roman"/>
          <w:szCs w:val="28"/>
        </w:rPr>
        <w:t>služi kao prikaz unu</w:t>
      </w:r>
      <w:r>
        <w:rPr>
          <w:rFonts w:ascii="Times New Roman" w:hAnsi="Times New Roman" w:cs="Times New Roman"/>
          <w:szCs w:val="28"/>
        </w:rPr>
        <w:t>trašnjih snaga i slabosti, kao</w:t>
      </w:r>
      <w:r w:rsidRPr="00D92FC0">
        <w:rPr>
          <w:rFonts w:ascii="Times New Roman" w:hAnsi="Times New Roman" w:cs="Times New Roman"/>
          <w:szCs w:val="28"/>
        </w:rPr>
        <w:t xml:space="preserve"> i vanjskih prilika</w:t>
      </w:r>
      <w:r>
        <w:rPr>
          <w:rFonts w:ascii="Times New Roman" w:hAnsi="Times New Roman" w:cs="Times New Roman"/>
          <w:szCs w:val="28"/>
        </w:rPr>
        <w:t xml:space="preserve"> i prijetnji s kojima se  JLS</w:t>
      </w:r>
      <w:r w:rsidRPr="00D92FC0">
        <w:rPr>
          <w:rFonts w:ascii="Times New Roman" w:hAnsi="Times New Roman" w:cs="Times New Roman"/>
          <w:szCs w:val="28"/>
        </w:rPr>
        <w:t xml:space="preserve"> suočava.</w:t>
      </w:r>
      <w:r>
        <w:rPr>
          <w:rFonts w:ascii="Times New Roman" w:hAnsi="Times New Roman" w:cs="Times New Roman"/>
          <w:szCs w:val="28"/>
        </w:rPr>
        <w:t xml:space="preserve"> Može nam poslužiti za sagledavanje trenutne situacije, ali i kao prognostički instrument.</w:t>
      </w:r>
      <w:r w:rsidRPr="00B06FB9">
        <w:t xml:space="preserve"> </w:t>
      </w:r>
    </w:p>
    <w:p w14:paraId="7E565F7A" w14:textId="77777777" w:rsidR="008753B8" w:rsidRDefault="008753B8" w:rsidP="008753B8">
      <w:pPr>
        <w:jc w:val="both"/>
        <w:rPr>
          <w:rFonts w:ascii="Times New Roman" w:hAnsi="Times New Roman" w:cs="Times New Roman"/>
          <w:szCs w:val="28"/>
        </w:rPr>
      </w:pPr>
      <w:r>
        <w:rPr>
          <w:rFonts w:ascii="Times New Roman" w:hAnsi="Times New Roman" w:cs="Times New Roman"/>
          <w:szCs w:val="28"/>
        </w:rPr>
        <w:t>Snage i slabosti predstavljaju unutarnje sposobnosti odnosno nesposobnosti JLS da upravlja vlastitim razvojem, odnosno iskoristi svoje prirodne, gospodarske, društvene, infrastrukturne i operativne resurse  i pri tom ostvari maksimalnu korist. Snage su naša komparativna prednost u odnosu na okruženje, a slabosti ono u čemu zaostajemo, što trebamo mijenjati i razvijati u pozitivnom smjeru.</w:t>
      </w:r>
    </w:p>
    <w:p w14:paraId="5299C0E2" w14:textId="77777777" w:rsidR="008753B8" w:rsidRDefault="008753B8" w:rsidP="008753B8">
      <w:pPr>
        <w:jc w:val="both"/>
        <w:rPr>
          <w:rFonts w:ascii="Times New Roman" w:hAnsi="Times New Roman" w:cs="Times New Roman"/>
          <w:szCs w:val="28"/>
        </w:rPr>
      </w:pPr>
      <w:r>
        <w:rPr>
          <w:rFonts w:ascii="Times New Roman" w:hAnsi="Times New Roman" w:cs="Times New Roman"/>
          <w:szCs w:val="28"/>
        </w:rPr>
        <w:t>Prilike dolaze iz okruženja, na njih se ne može utjecati, ali ih se može iskoristiti uz pomoć vlastitih snaga kako bismo stekli određene konkurentske prednosti. Isto tako, prijetnje koje se javljaju u okruženju i nastaju neovisno o vlastitim aktivnostima neprestano moramo eliminirati odnosno na vrijeme se pripremiti na njihov utjecaj korištenjem vlastitih snaga i reduciranjem internih slabosti. Promjene u vanjskom</w:t>
      </w:r>
      <w:r w:rsidRPr="00F92E6B">
        <w:rPr>
          <w:rFonts w:ascii="Times New Roman" w:hAnsi="Times New Roman" w:cs="Times New Roman"/>
          <w:szCs w:val="28"/>
        </w:rPr>
        <w:t xml:space="preserve"> okružju kontinuirano donose nove prilike i prijetnje. Za njihovo uspješno iskorištenje ili izbjegavanje i minimalizaciju </w:t>
      </w:r>
      <w:r>
        <w:rPr>
          <w:rFonts w:ascii="Times New Roman" w:hAnsi="Times New Roman" w:cs="Times New Roman"/>
          <w:szCs w:val="28"/>
        </w:rPr>
        <w:t>važno je koliko se brzo i kako</w:t>
      </w:r>
      <w:r w:rsidRPr="00F92E6B">
        <w:rPr>
          <w:rFonts w:ascii="Times New Roman" w:hAnsi="Times New Roman" w:cs="Times New Roman"/>
          <w:szCs w:val="28"/>
        </w:rPr>
        <w:t xml:space="preserve"> </w:t>
      </w:r>
      <w:r>
        <w:rPr>
          <w:rFonts w:ascii="Times New Roman" w:hAnsi="Times New Roman" w:cs="Times New Roman"/>
          <w:szCs w:val="28"/>
        </w:rPr>
        <w:t xml:space="preserve">JLS </w:t>
      </w:r>
      <w:r w:rsidRPr="00F92E6B">
        <w:rPr>
          <w:rFonts w:ascii="Times New Roman" w:hAnsi="Times New Roman" w:cs="Times New Roman"/>
          <w:szCs w:val="28"/>
        </w:rPr>
        <w:t>može promijeniti, prilagoditi ili unaprijediti, koliko je kompetentna, agilna i fleksibilna.</w:t>
      </w:r>
    </w:p>
    <w:p w14:paraId="6F8977CA" w14:textId="5B8614E3" w:rsidR="00C12F52" w:rsidRPr="007C3555" w:rsidRDefault="007C3555" w:rsidP="007C3555">
      <w:pPr>
        <w:pStyle w:val="Opisslike"/>
        <w:spacing w:after="0"/>
        <w:rPr>
          <w:rFonts w:asciiTheme="majorHAnsi" w:hAnsiTheme="majorHAnsi" w:cs="Times New Roman"/>
          <w:color w:val="auto"/>
          <w:sz w:val="20"/>
          <w:szCs w:val="28"/>
        </w:rPr>
      </w:pPr>
      <w:bookmarkStart w:id="67" w:name="_Toc172587346"/>
      <w:r w:rsidRPr="007C3555">
        <w:rPr>
          <w:rFonts w:asciiTheme="majorHAnsi" w:hAnsiTheme="majorHAnsi"/>
          <w:color w:val="auto"/>
          <w:sz w:val="20"/>
        </w:rPr>
        <w:t xml:space="preserve">Tablica </w:t>
      </w:r>
      <w:r w:rsidRPr="007C3555">
        <w:rPr>
          <w:rFonts w:asciiTheme="majorHAnsi" w:hAnsiTheme="majorHAnsi"/>
          <w:color w:val="auto"/>
          <w:sz w:val="20"/>
        </w:rPr>
        <w:fldChar w:fldCharType="begin"/>
      </w:r>
      <w:r w:rsidRPr="007C3555">
        <w:rPr>
          <w:rFonts w:asciiTheme="majorHAnsi" w:hAnsiTheme="majorHAnsi"/>
          <w:color w:val="auto"/>
          <w:sz w:val="20"/>
        </w:rPr>
        <w:instrText xml:space="preserve"> SEQ Tabela \* ARABIC </w:instrText>
      </w:r>
      <w:r w:rsidRPr="007C3555">
        <w:rPr>
          <w:rFonts w:asciiTheme="majorHAnsi" w:hAnsiTheme="majorHAnsi"/>
          <w:color w:val="auto"/>
          <w:sz w:val="20"/>
        </w:rPr>
        <w:fldChar w:fldCharType="separate"/>
      </w:r>
      <w:r w:rsidR="00432278">
        <w:rPr>
          <w:rFonts w:asciiTheme="majorHAnsi" w:hAnsiTheme="majorHAnsi"/>
          <w:noProof/>
          <w:color w:val="auto"/>
          <w:sz w:val="20"/>
        </w:rPr>
        <w:t>10</w:t>
      </w:r>
      <w:r w:rsidRPr="007C3555">
        <w:rPr>
          <w:rFonts w:asciiTheme="majorHAnsi" w:hAnsiTheme="majorHAnsi"/>
          <w:color w:val="auto"/>
          <w:sz w:val="20"/>
        </w:rPr>
        <w:fldChar w:fldCharType="end"/>
      </w:r>
      <w:r w:rsidRPr="007C3555">
        <w:rPr>
          <w:rFonts w:asciiTheme="majorHAnsi" w:hAnsiTheme="majorHAnsi"/>
          <w:color w:val="auto"/>
          <w:sz w:val="20"/>
        </w:rPr>
        <w:t>. SWOT analiza</w:t>
      </w:r>
      <w:bookmarkEnd w:id="67"/>
    </w:p>
    <w:tbl>
      <w:tblPr>
        <w:tblStyle w:val="TableGrid1"/>
        <w:tblW w:w="0" w:type="auto"/>
        <w:tblLook w:val="04A0" w:firstRow="1" w:lastRow="0" w:firstColumn="1" w:lastColumn="0" w:noHBand="0" w:noVBand="1"/>
      </w:tblPr>
      <w:tblGrid>
        <w:gridCol w:w="4502"/>
        <w:gridCol w:w="4514"/>
      </w:tblGrid>
      <w:tr w:rsidR="00722089" w:rsidRPr="00722089" w14:paraId="0A9B3AE8" w14:textId="77777777" w:rsidTr="00981534">
        <w:tc>
          <w:tcPr>
            <w:tcW w:w="4621" w:type="dxa"/>
            <w:tcBorders>
              <w:top w:val="single" w:sz="18" w:space="0" w:color="auto"/>
              <w:bottom w:val="single" w:sz="18" w:space="0" w:color="auto"/>
            </w:tcBorders>
            <w:shd w:val="clear" w:color="auto" w:fill="00B050"/>
          </w:tcPr>
          <w:p w14:paraId="07C56A7C" w14:textId="77777777" w:rsidR="00722089" w:rsidRPr="00581485" w:rsidRDefault="00722089" w:rsidP="00722089">
            <w:pPr>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Snage</w:t>
            </w:r>
          </w:p>
        </w:tc>
        <w:tc>
          <w:tcPr>
            <w:tcW w:w="4621" w:type="dxa"/>
            <w:tcBorders>
              <w:top w:val="single" w:sz="18" w:space="0" w:color="auto"/>
              <w:bottom w:val="single" w:sz="18" w:space="0" w:color="auto"/>
            </w:tcBorders>
            <w:shd w:val="clear" w:color="auto" w:fill="00B050"/>
          </w:tcPr>
          <w:p w14:paraId="3B92D251" w14:textId="77777777" w:rsidR="00722089" w:rsidRPr="00581485" w:rsidRDefault="00722089" w:rsidP="00722089">
            <w:pPr>
              <w:spacing w:after="120"/>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Slabosti</w:t>
            </w:r>
          </w:p>
        </w:tc>
      </w:tr>
      <w:tr w:rsidR="00722089" w:rsidRPr="00722089" w14:paraId="5242F074" w14:textId="77777777" w:rsidTr="00981534">
        <w:tc>
          <w:tcPr>
            <w:tcW w:w="4621" w:type="dxa"/>
            <w:tcBorders>
              <w:top w:val="single" w:sz="18" w:space="0" w:color="auto"/>
            </w:tcBorders>
          </w:tcPr>
          <w:p w14:paraId="002F82B8"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Relativna blizina međunarodnih granica (BIH cca 30 km, Republika Mađarska cca 60 km)</w:t>
            </w:r>
          </w:p>
          <w:p w14:paraId="39B6754E"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lastRenderedPageBreak/>
              <w:t>Bogatstvo prirodnih resursa (šume, vode)</w:t>
            </w:r>
          </w:p>
          <w:p w14:paraId="27BF0E7A"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Poljoprivredne površine pogodne za razvoj poljoprivredne proizvodnje (posebice stočarstva, uzgoja ribe, ljekovitog i začinskog bilja, pčelarstva, uzgoja i sakupljanja gljiva, kao i proizvodnje voća i povrća, ekološke poljoprivrede)</w:t>
            </w:r>
          </w:p>
          <w:p w14:paraId="679B17B7"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Tradicija poljoprivredne proizvodnje</w:t>
            </w:r>
          </w:p>
          <w:p w14:paraId="43E9A691"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 xml:space="preserve">Turistički potencijali (seoski, lovni i izletišni turizam, </w:t>
            </w:r>
            <w:proofErr w:type="spellStart"/>
            <w:r w:rsidRPr="00722089">
              <w:rPr>
                <w:rFonts w:ascii="Times New Roman" w:hAnsi="Times New Roman" w:cs="Times New Roman"/>
                <w:szCs w:val="28"/>
              </w:rPr>
              <w:t>Sovsko</w:t>
            </w:r>
            <w:proofErr w:type="spellEnd"/>
            <w:r w:rsidRPr="00722089">
              <w:rPr>
                <w:rFonts w:ascii="Times New Roman" w:hAnsi="Times New Roman" w:cs="Times New Roman"/>
                <w:szCs w:val="28"/>
              </w:rPr>
              <w:t xml:space="preserve"> jezero koje postaje sve poželjnija turistička destinacija)</w:t>
            </w:r>
          </w:p>
          <w:p w14:paraId="75A7CF68"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Infrastrukturno opremljena industrijska zona spremna za prihvat poduzetnika</w:t>
            </w:r>
          </w:p>
          <w:p w14:paraId="41CCB49A"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 xml:space="preserve">Postojanje resursa za proizvodnju energije iz obnovljivih izvora </w:t>
            </w:r>
          </w:p>
          <w:p w14:paraId="65396078"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 xml:space="preserve">Predškolski odgoj i osnovnoškolsko obrazovanje (vrtić u naselju Čaglin te OŠ Stjepana Radića u Čaglinu s tri područne škole u </w:t>
            </w:r>
            <w:proofErr w:type="spellStart"/>
            <w:r w:rsidRPr="00722089">
              <w:rPr>
                <w:rFonts w:ascii="Times New Roman" w:hAnsi="Times New Roman" w:cs="Times New Roman"/>
                <w:szCs w:val="28"/>
              </w:rPr>
              <w:t>Ruševu</w:t>
            </w:r>
            <w:proofErr w:type="spellEnd"/>
            <w:r w:rsidRPr="00722089">
              <w:rPr>
                <w:rFonts w:ascii="Times New Roman" w:hAnsi="Times New Roman" w:cs="Times New Roman"/>
                <w:szCs w:val="28"/>
              </w:rPr>
              <w:t xml:space="preserve">, Djedinoj Rijeci i </w:t>
            </w:r>
            <w:proofErr w:type="spellStart"/>
            <w:r w:rsidRPr="00722089">
              <w:rPr>
                <w:rFonts w:ascii="Times New Roman" w:hAnsi="Times New Roman" w:cs="Times New Roman"/>
                <w:szCs w:val="28"/>
              </w:rPr>
              <w:t>Ljeskovici</w:t>
            </w:r>
            <w:proofErr w:type="spellEnd"/>
            <w:r w:rsidRPr="00722089">
              <w:rPr>
                <w:rFonts w:ascii="Times New Roman" w:hAnsi="Times New Roman" w:cs="Times New Roman"/>
                <w:szCs w:val="28"/>
              </w:rPr>
              <w:t xml:space="preserve">) </w:t>
            </w:r>
          </w:p>
          <w:p w14:paraId="6536C457"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Sportska dvorana u okviru OŠ Stjepana Radića</w:t>
            </w:r>
          </w:p>
          <w:p w14:paraId="01173B44"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 xml:space="preserve">Postojanje primarne zdravstvene zaštite (ambulanta opće </w:t>
            </w:r>
            <w:proofErr w:type="spellStart"/>
            <w:r w:rsidRPr="00722089">
              <w:rPr>
                <w:rFonts w:ascii="Times New Roman" w:hAnsi="Times New Roman" w:cs="Times New Roman"/>
                <w:szCs w:val="28"/>
              </w:rPr>
              <w:t>medincine</w:t>
            </w:r>
            <w:proofErr w:type="spellEnd"/>
            <w:r w:rsidRPr="00722089">
              <w:rPr>
                <w:rFonts w:ascii="Times New Roman" w:hAnsi="Times New Roman" w:cs="Times New Roman"/>
                <w:szCs w:val="28"/>
              </w:rPr>
              <w:t>, stomatološka ordinacija, ljekarna)</w:t>
            </w:r>
          </w:p>
          <w:p w14:paraId="73494444"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 xml:space="preserve">Dom za odrasle osobe </w:t>
            </w:r>
            <w:proofErr w:type="spellStart"/>
            <w:r w:rsidRPr="00722089">
              <w:rPr>
                <w:rFonts w:ascii="Times New Roman" w:hAnsi="Times New Roman" w:cs="Times New Roman"/>
                <w:szCs w:val="28"/>
              </w:rPr>
              <w:t>Ljeskovica</w:t>
            </w:r>
            <w:proofErr w:type="spellEnd"/>
            <w:r w:rsidRPr="00722089">
              <w:rPr>
                <w:rFonts w:ascii="Times New Roman" w:hAnsi="Times New Roman" w:cs="Times New Roman"/>
                <w:szCs w:val="28"/>
              </w:rPr>
              <w:t xml:space="preserve"> koji osigurava zdravstveno i psihosocijalno zbrinjavanje psihički bolesnih odraslih osoba</w:t>
            </w:r>
          </w:p>
          <w:p w14:paraId="5CCCD71E"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Veterinarska stanica koja pokriva cijelo područje Općine Čaglin</w:t>
            </w:r>
          </w:p>
          <w:p w14:paraId="39658D5D"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Postojanje državnih poduzeća HŠ d.o.o. UŠP Požega, šumarija Čaglin i HP d.d. Poštanski ured Čaglin</w:t>
            </w:r>
          </w:p>
          <w:p w14:paraId="07ECFF1B"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Udruge (na području Općine Čaglin djeluje 20-ak različitih udruga koje djeluju u različitim područjima društvenog života)</w:t>
            </w:r>
          </w:p>
          <w:p w14:paraId="2A036BE0"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Članstvo u LAG-u Posavina</w:t>
            </w:r>
          </w:p>
          <w:p w14:paraId="604E4BA3" w14:textId="77777777" w:rsidR="00722089" w:rsidRPr="00722089" w:rsidRDefault="00722089" w:rsidP="00722089">
            <w:pPr>
              <w:numPr>
                <w:ilvl w:val="0"/>
                <w:numId w:val="8"/>
              </w:numPr>
              <w:ind w:left="473"/>
              <w:contextualSpacing/>
              <w:rPr>
                <w:rFonts w:ascii="Times New Roman" w:hAnsi="Times New Roman" w:cs="Times New Roman"/>
                <w:szCs w:val="28"/>
              </w:rPr>
            </w:pPr>
            <w:r w:rsidRPr="00722089">
              <w:rPr>
                <w:rFonts w:ascii="Times New Roman" w:hAnsi="Times New Roman" w:cs="Times New Roman"/>
                <w:szCs w:val="28"/>
              </w:rPr>
              <w:t>Postojanje prostorno-planske dokumentacije</w:t>
            </w:r>
          </w:p>
        </w:tc>
        <w:tc>
          <w:tcPr>
            <w:tcW w:w="4621" w:type="dxa"/>
            <w:tcBorders>
              <w:top w:val="single" w:sz="18" w:space="0" w:color="auto"/>
            </w:tcBorders>
          </w:tcPr>
          <w:p w14:paraId="36B88F32"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lastRenderedPageBreak/>
              <w:t xml:space="preserve">Negativni prirodni prirast i demografsko starenje </w:t>
            </w:r>
            <w:proofErr w:type="spellStart"/>
            <w:r w:rsidRPr="00722089">
              <w:rPr>
                <w:rFonts w:ascii="Times New Roman" w:hAnsi="Times New Roman" w:cs="Times New Roman"/>
                <w:szCs w:val="28"/>
              </w:rPr>
              <w:t>stanovištva</w:t>
            </w:r>
            <w:proofErr w:type="spellEnd"/>
          </w:p>
          <w:p w14:paraId="615A48FA"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lastRenderedPageBreak/>
              <w:t>Odlazak mladih i visokoobrazovanih ljudi nakon završetka školovanja</w:t>
            </w:r>
          </w:p>
          <w:p w14:paraId="5FAE9A86"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Loša obrazovna struktura stanovništva</w:t>
            </w:r>
          </w:p>
          <w:p w14:paraId="486B029C"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Velik broj raštrkanih naselja</w:t>
            </w:r>
          </w:p>
          <w:p w14:paraId="4C500525"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Rijetka gustoća naseljenosti</w:t>
            </w:r>
          </w:p>
          <w:p w14:paraId="34E23A8D"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Velik broj samačkih domaćinstava</w:t>
            </w:r>
          </w:p>
          <w:p w14:paraId="65ED1274"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Slaba prometna povezanost naselja unutar Općine</w:t>
            </w:r>
          </w:p>
          <w:p w14:paraId="52E9E72C"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Slabo razvijeno gospodarstvo</w:t>
            </w:r>
          </w:p>
          <w:p w14:paraId="72566690"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Pad broja poduzetnika i obrtnika</w:t>
            </w:r>
          </w:p>
          <w:p w14:paraId="77A98B82"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Nepostojanje poduzetničke inicijative</w:t>
            </w:r>
          </w:p>
          <w:p w14:paraId="3E59FB54"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Nedostatak proizvodnih pogona</w:t>
            </w:r>
          </w:p>
          <w:p w14:paraId="1D0B9E29"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Nedostatak investitora zainteresiranih za ulaganje na području Općine</w:t>
            </w:r>
          </w:p>
          <w:p w14:paraId="61BF39CC"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Nedovoljne aktivnosti usmjerene na privlačenje investitora</w:t>
            </w:r>
          </w:p>
          <w:p w14:paraId="00193C14"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Nedovoljno korištenje obnovljivih izvora energije</w:t>
            </w:r>
          </w:p>
          <w:p w14:paraId="63226D22"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Zastarjela tehnologija i mehanizacija</w:t>
            </w:r>
          </w:p>
          <w:p w14:paraId="3AC18F17"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Nedovoljna educiranost poljoprivrednika</w:t>
            </w:r>
          </w:p>
          <w:p w14:paraId="2E9B2F63"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 xml:space="preserve">Mali i rascjepkani posjedi </w:t>
            </w:r>
          </w:p>
          <w:p w14:paraId="1275AE20"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Nedostatak znanja i inovativnosti u odabiru poljoprivrednih kultura i tržišnih niša</w:t>
            </w:r>
          </w:p>
          <w:p w14:paraId="47A5CE34"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 xml:space="preserve">Nepostojanje organiziranog otkupa poljoprivrednih proizvoda </w:t>
            </w:r>
          </w:p>
          <w:p w14:paraId="3EE46CCB"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Neiskorištenost turističkih potencijala</w:t>
            </w:r>
          </w:p>
          <w:p w14:paraId="5C2E81A9"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Nedovoljan broj smještajnih kapaciteta</w:t>
            </w:r>
          </w:p>
          <w:p w14:paraId="7F310908"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Nedostatak manifestacija i društvenih sadržaja</w:t>
            </w:r>
          </w:p>
          <w:p w14:paraId="1734738A"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Nedostatni financijski i administrativni kapaciteti Općine</w:t>
            </w:r>
          </w:p>
          <w:p w14:paraId="524143E2"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Slabo razvijena komunalna infrastruktura</w:t>
            </w:r>
          </w:p>
          <w:p w14:paraId="2CD60B45"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Slaba suradnja među udrugama civilnog društva</w:t>
            </w:r>
          </w:p>
          <w:p w14:paraId="2A7B2B90" w14:textId="77777777" w:rsidR="00722089" w:rsidRPr="00722089" w:rsidRDefault="00722089" w:rsidP="00722089">
            <w:pPr>
              <w:numPr>
                <w:ilvl w:val="0"/>
                <w:numId w:val="8"/>
              </w:numPr>
              <w:spacing w:before="120"/>
              <w:ind w:left="473"/>
              <w:contextualSpacing/>
              <w:rPr>
                <w:rFonts w:ascii="Times New Roman" w:hAnsi="Times New Roman" w:cs="Times New Roman"/>
                <w:szCs w:val="28"/>
              </w:rPr>
            </w:pPr>
            <w:r w:rsidRPr="00722089">
              <w:rPr>
                <w:rFonts w:ascii="Times New Roman" w:hAnsi="Times New Roman" w:cs="Times New Roman"/>
                <w:szCs w:val="28"/>
              </w:rPr>
              <w:t xml:space="preserve">Nezainteresiranost stanovništva za sudjelovanje u društvenom životu </w:t>
            </w:r>
          </w:p>
        </w:tc>
      </w:tr>
    </w:tbl>
    <w:p w14:paraId="6D0F745F" w14:textId="77777777" w:rsidR="00C12F52" w:rsidRDefault="00C12F52" w:rsidP="00E1787A">
      <w:pPr>
        <w:spacing w:after="0"/>
        <w:jc w:val="both"/>
        <w:rPr>
          <w:rFonts w:ascii="Times New Roman" w:hAnsi="Times New Roman" w:cs="Times New Roman"/>
          <w:b/>
          <w:szCs w:val="28"/>
        </w:rPr>
      </w:pPr>
    </w:p>
    <w:p w14:paraId="04F03F60" w14:textId="77777777" w:rsidR="00C12F52" w:rsidRDefault="00C12F52" w:rsidP="00E1787A">
      <w:pPr>
        <w:spacing w:after="0"/>
        <w:jc w:val="both"/>
        <w:rPr>
          <w:rFonts w:ascii="Times New Roman" w:hAnsi="Times New Roman" w:cs="Times New Roman"/>
          <w:b/>
          <w:szCs w:val="28"/>
        </w:rPr>
      </w:pPr>
    </w:p>
    <w:p w14:paraId="0FBBF7DB" w14:textId="77777777" w:rsidR="00D1663D" w:rsidRDefault="00D1663D" w:rsidP="00E1787A">
      <w:pPr>
        <w:spacing w:after="0"/>
        <w:jc w:val="both"/>
        <w:rPr>
          <w:rFonts w:ascii="Times New Roman" w:hAnsi="Times New Roman" w:cs="Times New Roman"/>
          <w:b/>
          <w:szCs w:val="28"/>
        </w:rPr>
      </w:pPr>
    </w:p>
    <w:p w14:paraId="392045F4" w14:textId="77777777" w:rsidR="00C12F52" w:rsidRDefault="00C12F52" w:rsidP="00E1787A">
      <w:pPr>
        <w:spacing w:after="0"/>
        <w:jc w:val="both"/>
        <w:rPr>
          <w:rFonts w:ascii="Times New Roman" w:hAnsi="Times New Roman" w:cs="Times New Roman"/>
          <w:b/>
          <w:szCs w:val="28"/>
        </w:rPr>
      </w:pPr>
    </w:p>
    <w:p w14:paraId="262880BA" w14:textId="77777777" w:rsidR="00C12F52" w:rsidRDefault="00C12F52" w:rsidP="00E1787A">
      <w:pPr>
        <w:spacing w:after="0"/>
        <w:jc w:val="both"/>
        <w:rPr>
          <w:rFonts w:ascii="Times New Roman" w:hAnsi="Times New Roman" w:cs="Times New Roman"/>
          <w:b/>
          <w:szCs w:val="28"/>
        </w:rPr>
      </w:pPr>
    </w:p>
    <w:p w14:paraId="7ADF264D" w14:textId="77777777" w:rsidR="008753B8" w:rsidRDefault="008753B8" w:rsidP="008753B8"/>
    <w:p w14:paraId="5DCD43CB" w14:textId="77777777" w:rsidR="003521C7" w:rsidRDefault="003521C7" w:rsidP="003521C7">
      <w:pPr>
        <w:spacing w:after="160" w:line="259" w:lineRule="auto"/>
        <w:jc w:val="both"/>
        <w:rPr>
          <w:rFonts w:ascii="Times New Roman" w:eastAsia="Aptos" w:hAnsi="Times New Roman" w:cs="Times New Roman"/>
          <w:b/>
          <w:kern w:val="2"/>
          <w:sz w:val="28"/>
          <w:lang w:val="pl-PL"/>
          <w14:ligatures w14:val="standardContextual"/>
        </w:rPr>
      </w:pPr>
    </w:p>
    <w:tbl>
      <w:tblPr>
        <w:tblStyle w:val="TableGrid2"/>
        <w:tblW w:w="0" w:type="auto"/>
        <w:tblLook w:val="04A0" w:firstRow="1" w:lastRow="0" w:firstColumn="1" w:lastColumn="0" w:noHBand="0" w:noVBand="1"/>
      </w:tblPr>
      <w:tblGrid>
        <w:gridCol w:w="4499"/>
        <w:gridCol w:w="4511"/>
      </w:tblGrid>
      <w:tr w:rsidR="00722089" w:rsidRPr="00722089" w14:paraId="4E5B4F37" w14:textId="77777777" w:rsidTr="00981534">
        <w:tc>
          <w:tcPr>
            <w:tcW w:w="4621" w:type="dxa"/>
            <w:tcBorders>
              <w:top w:val="single" w:sz="18" w:space="0" w:color="auto"/>
              <w:left w:val="outset" w:sz="6" w:space="0" w:color="auto"/>
              <w:bottom w:val="single" w:sz="18" w:space="0" w:color="auto"/>
              <w:right w:val="outset" w:sz="6" w:space="0" w:color="auto"/>
            </w:tcBorders>
            <w:shd w:val="clear" w:color="auto" w:fill="00B050"/>
          </w:tcPr>
          <w:p w14:paraId="26AEAB46" w14:textId="77777777" w:rsidR="00722089" w:rsidRPr="00581485" w:rsidRDefault="00722089" w:rsidP="00722089">
            <w:pPr>
              <w:spacing w:after="120"/>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Prilike</w:t>
            </w:r>
          </w:p>
        </w:tc>
        <w:tc>
          <w:tcPr>
            <w:tcW w:w="4621" w:type="dxa"/>
            <w:tcBorders>
              <w:top w:val="single" w:sz="18" w:space="0" w:color="auto"/>
              <w:left w:val="outset" w:sz="6" w:space="0" w:color="auto"/>
              <w:bottom w:val="single" w:sz="18" w:space="0" w:color="auto"/>
              <w:right w:val="outset" w:sz="6" w:space="0" w:color="auto"/>
            </w:tcBorders>
            <w:shd w:val="clear" w:color="auto" w:fill="00B050"/>
          </w:tcPr>
          <w:p w14:paraId="15ED5ED2" w14:textId="77777777" w:rsidR="00722089" w:rsidRPr="00581485" w:rsidRDefault="00722089" w:rsidP="00722089">
            <w:pPr>
              <w:spacing w:after="120"/>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Prijetnje</w:t>
            </w:r>
          </w:p>
        </w:tc>
      </w:tr>
      <w:tr w:rsidR="00722089" w:rsidRPr="00722089" w14:paraId="6D6DD7B8" w14:textId="77777777" w:rsidTr="00981534">
        <w:tc>
          <w:tcPr>
            <w:tcW w:w="4621" w:type="dxa"/>
            <w:tcBorders>
              <w:top w:val="single" w:sz="18" w:space="0" w:color="auto"/>
            </w:tcBorders>
          </w:tcPr>
          <w:p w14:paraId="1FFAE246" w14:textId="77777777" w:rsidR="00722089" w:rsidRPr="00722089" w:rsidRDefault="00722089" w:rsidP="00722089">
            <w:pPr>
              <w:numPr>
                <w:ilvl w:val="0"/>
                <w:numId w:val="9"/>
              </w:numPr>
              <w:spacing w:before="120"/>
              <w:ind w:left="473"/>
              <w:contextualSpacing/>
              <w:rPr>
                <w:rFonts w:ascii="Times New Roman" w:hAnsi="Times New Roman" w:cs="Times New Roman"/>
                <w:szCs w:val="28"/>
              </w:rPr>
            </w:pPr>
            <w:r w:rsidRPr="00722089">
              <w:rPr>
                <w:rFonts w:ascii="Times New Roman" w:hAnsi="Times New Roman" w:cs="Times New Roman"/>
                <w:szCs w:val="28"/>
              </w:rPr>
              <w:t xml:space="preserve">Izgradnja brze ceste Našice – Pleternica – </w:t>
            </w:r>
            <w:proofErr w:type="spellStart"/>
            <w:r w:rsidRPr="00722089">
              <w:rPr>
                <w:rFonts w:ascii="Times New Roman" w:hAnsi="Times New Roman" w:cs="Times New Roman"/>
                <w:szCs w:val="28"/>
              </w:rPr>
              <w:t>Lužani</w:t>
            </w:r>
            <w:proofErr w:type="spellEnd"/>
            <w:r w:rsidRPr="00722089">
              <w:rPr>
                <w:rFonts w:ascii="Times New Roman" w:hAnsi="Times New Roman" w:cs="Times New Roman"/>
                <w:szCs w:val="28"/>
              </w:rPr>
              <w:t xml:space="preserve"> </w:t>
            </w:r>
          </w:p>
          <w:p w14:paraId="76C7637B" w14:textId="77777777" w:rsidR="00722089" w:rsidRPr="00722089" w:rsidRDefault="00722089" w:rsidP="00722089">
            <w:pPr>
              <w:numPr>
                <w:ilvl w:val="0"/>
                <w:numId w:val="9"/>
              </w:numPr>
              <w:spacing w:before="120"/>
              <w:ind w:left="473"/>
              <w:contextualSpacing/>
              <w:rPr>
                <w:rFonts w:ascii="Times New Roman" w:hAnsi="Times New Roman" w:cs="Times New Roman"/>
                <w:szCs w:val="28"/>
              </w:rPr>
            </w:pPr>
            <w:r w:rsidRPr="00722089">
              <w:rPr>
                <w:rFonts w:ascii="Times New Roman" w:hAnsi="Times New Roman" w:cs="Times New Roman"/>
                <w:szCs w:val="28"/>
              </w:rPr>
              <w:lastRenderedPageBreak/>
              <w:t>Pametna prometna rješenja</w:t>
            </w:r>
          </w:p>
          <w:p w14:paraId="5A404D88" w14:textId="77777777" w:rsidR="00722089" w:rsidRPr="00722089" w:rsidRDefault="00722089" w:rsidP="00722089">
            <w:pPr>
              <w:numPr>
                <w:ilvl w:val="0"/>
                <w:numId w:val="9"/>
              </w:numPr>
              <w:spacing w:before="120"/>
              <w:ind w:left="473"/>
              <w:contextualSpacing/>
              <w:rPr>
                <w:rFonts w:ascii="Times New Roman" w:hAnsi="Times New Roman" w:cs="Times New Roman"/>
                <w:szCs w:val="28"/>
              </w:rPr>
            </w:pPr>
            <w:r w:rsidRPr="00722089">
              <w:rPr>
                <w:rFonts w:ascii="Times New Roman" w:hAnsi="Times New Roman" w:cs="Times New Roman"/>
                <w:szCs w:val="28"/>
              </w:rPr>
              <w:t>Mogućnost navodnjavanja poljoprivrednih površina nakon izgradnje planiranih akumulacija</w:t>
            </w:r>
          </w:p>
          <w:p w14:paraId="6FEB515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Obvezne edukacije za poljoprivrednike</w:t>
            </w:r>
          </w:p>
          <w:p w14:paraId="319B7462"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Razvoj sustava stipendiranja i programa obrazovanja odraslih osoba</w:t>
            </w:r>
          </w:p>
          <w:p w14:paraId="33CC931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Razvoj poljoprivrede u smjeru ekološke proizvodnje</w:t>
            </w:r>
          </w:p>
          <w:p w14:paraId="4A32C73F"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 xml:space="preserve">Razvoj poljoprivrede kroz </w:t>
            </w:r>
            <w:proofErr w:type="spellStart"/>
            <w:r w:rsidRPr="00722089">
              <w:rPr>
                <w:rFonts w:ascii="Times New Roman" w:hAnsi="Times New Roman" w:cs="Times New Roman"/>
                <w:szCs w:val="28"/>
              </w:rPr>
              <w:t>klasterizaciju</w:t>
            </w:r>
            <w:proofErr w:type="spellEnd"/>
          </w:p>
          <w:p w14:paraId="19128E16"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Tehnološki alati za opamećivanje poljoprivrede</w:t>
            </w:r>
          </w:p>
          <w:p w14:paraId="77E19F6E" w14:textId="77777777" w:rsidR="00722089" w:rsidRPr="00722089" w:rsidRDefault="00722089" w:rsidP="00722089">
            <w:pPr>
              <w:numPr>
                <w:ilvl w:val="0"/>
                <w:numId w:val="9"/>
              </w:numPr>
              <w:ind w:left="473"/>
              <w:contextualSpacing/>
              <w:rPr>
                <w:rFonts w:ascii="Times New Roman" w:hAnsi="Times New Roman" w:cs="Times New Roman"/>
                <w:szCs w:val="28"/>
              </w:rPr>
            </w:pPr>
            <w:proofErr w:type="spellStart"/>
            <w:r w:rsidRPr="00722089">
              <w:rPr>
                <w:rFonts w:ascii="Times New Roman" w:hAnsi="Times New Roman" w:cs="Times New Roman"/>
                <w:szCs w:val="28"/>
              </w:rPr>
              <w:t>Brendiranje</w:t>
            </w:r>
            <w:proofErr w:type="spellEnd"/>
            <w:r w:rsidRPr="00722089">
              <w:rPr>
                <w:rFonts w:ascii="Times New Roman" w:hAnsi="Times New Roman" w:cs="Times New Roman"/>
                <w:szCs w:val="28"/>
              </w:rPr>
              <w:t xml:space="preserve"> poljoprivrednih proizvoda</w:t>
            </w:r>
          </w:p>
          <w:p w14:paraId="25AE3D1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Dobivanje oznake zemljopisnog podrijetla i oznake izvornosti</w:t>
            </w:r>
          </w:p>
          <w:p w14:paraId="286983A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Mjere Zajedničke poljoprivredne politike i nacionalni poticaji za razvoj poljoprivrede</w:t>
            </w:r>
          </w:p>
          <w:p w14:paraId="72EB71C8"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Povezivanje poljoprivrednih proizvođača s turističkim sektorom</w:t>
            </w:r>
          </w:p>
          <w:p w14:paraId="4D78EBA2"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Mjere namijenjene razvoju ruralnog turizma</w:t>
            </w:r>
          </w:p>
          <w:p w14:paraId="32F487EF"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Ulaganje u razvoj cjelogodišnjeg turizma</w:t>
            </w:r>
          </w:p>
          <w:p w14:paraId="6A0FACBF"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Razvoj turističkih proizvoda upotrebom inovativnih tehnologija</w:t>
            </w:r>
          </w:p>
          <w:p w14:paraId="7662FBD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Mjere i poticaji za razvoj tradicijskih obrta</w:t>
            </w:r>
          </w:p>
          <w:p w14:paraId="4E63785C"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 xml:space="preserve">Nacionalni i EU poticaji </w:t>
            </w:r>
            <w:proofErr w:type="spellStart"/>
            <w:r w:rsidRPr="00722089">
              <w:rPr>
                <w:rFonts w:ascii="Times New Roman" w:hAnsi="Times New Roman" w:cs="Times New Roman"/>
                <w:szCs w:val="28"/>
              </w:rPr>
              <w:t>namjenjeni</w:t>
            </w:r>
            <w:proofErr w:type="spellEnd"/>
            <w:r w:rsidRPr="00722089">
              <w:rPr>
                <w:rFonts w:ascii="Times New Roman" w:hAnsi="Times New Roman" w:cs="Times New Roman"/>
                <w:szCs w:val="28"/>
              </w:rPr>
              <w:t xml:space="preserve"> razvoju mikro, malog i srednjeg poduzetništva</w:t>
            </w:r>
          </w:p>
          <w:p w14:paraId="590D4FF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Korištenje inovativnih tehnologija</w:t>
            </w:r>
          </w:p>
          <w:p w14:paraId="6EC0A75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Digitalizacija poslovnog sektora</w:t>
            </w:r>
          </w:p>
          <w:p w14:paraId="6FDFB54D"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Informacijske i komunikacijske tehnologije u obrazovanju</w:t>
            </w:r>
          </w:p>
          <w:p w14:paraId="743B33F2"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Digitalizacija javnih usluga</w:t>
            </w:r>
          </w:p>
          <w:p w14:paraId="1E44B730"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Digitalne mogućnosti participacije građana</w:t>
            </w:r>
          </w:p>
          <w:p w14:paraId="4D34720C"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rPr>
              <w:t>Mogućnost spajanja na ultra brzu širokopojasnu optičku infrastrukturu</w:t>
            </w:r>
          </w:p>
          <w:p w14:paraId="70080661"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Razvoj rješenja za pametno zdravstvo</w:t>
            </w:r>
          </w:p>
          <w:p w14:paraId="7EE9B723"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Nacionalni i EU poticaji za ulaganje u projekte povećanja energetske učinkovitosti i zelene tranzicije</w:t>
            </w:r>
          </w:p>
          <w:p w14:paraId="6723BC50"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Ulaganje u sustav odvodnje i pročišćavanja otpadnih voda</w:t>
            </w:r>
          </w:p>
          <w:p w14:paraId="60FC39FA" w14:textId="77777777" w:rsidR="00722089" w:rsidRPr="00722089" w:rsidRDefault="00722089" w:rsidP="00722089">
            <w:pPr>
              <w:numPr>
                <w:ilvl w:val="0"/>
                <w:numId w:val="9"/>
              </w:numPr>
              <w:ind w:left="473"/>
              <w:contextualSpacing/>
              <w:rPr>
                <w:rFonts w:ascii="Times New Roman" w:hAnsi="Times New Roman" w:cs="Times New Roman"/>
                <w:szCs w:val="28"/>
              </w:rPr>
            </w:pPr>
            <w:r w:rsidRPr="00722089">
              <w:rPr>
                <w:rFonts w:ascii="Times New Roman" w:hAnsi="Times New Roman" w:cs="Times New Roman"/>
                <w:szCs w:val="28"/>
              </w:rPr>
              <w:t>Ulaganje u obnovljive izvore energije</w:t>
            </w:r>
          </w:p>
        </w:tc>
        <w:tc>
          <w:tcPr>
            <w:tcW w:w="4621" w:type="dxa"/>
            <w:tcBorders>
              <w:top w:val="single" w:sz="18" w:space="0" w:color="auto"/>
            </w:tcBorders>
          </w:tcPr>
          <w:p w14:paraId="474921C2"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lastRenderedPageBreak/>
              <w:t>Demografsko odumiranje</w:t>
            </w:r>
          </w:p>
          <w:p w14:paraId="5BA0E591"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lastRenderedPageBreak/>
              <w:t xml:space="preserve">Izoliranost od glavnih prometnih tokova </w:t>
            </w:r>
          </w:p>
          <w:p w14:paraId="4693E090"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Izoliranost sela unutar Općine</w:t>
            </w:r>
          </w:p>
          <w:p w14:paraId="321ADBF1"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 xml:space="preserve">Drastično povećanje iseljavanja mladog i visokoobrazovanog </w:t>
            </w:r>
            <w:proofErr w:type="spellStart"/>
            <w:r w:rsidRPr="00722089">
              <w:rPr>
                <w:rFonts w:ascii="Times New Roman" w:hAnsi="Times New Roman" w:cs="Times New Roman"/>
                <w:szCs w:val="28"/>
              </w:rPr>
              <w:t>stanovištva</w:t>
            </w:r>
            <w:proofErr w:type="spellEnd"/>
          </w:p>
          <w:p w14:paraId="4B74680B"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 xml:space="preserve">Mogućnost ukidanja JLS </w:t>
            </w:r>
          </w:p>
          <w:p w14:paraId="4BC85060"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Daljnje smanjenje fiskalnog kapaciteta Općine</w:t>
            </w:r>
          </w:p>
          <w:p w14:paraId="5EC05FAB"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Negativni efekti porezne politike</w:t>
            </w:r>
          </w:p>
          <w:p w14:paraId="15231970"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Smanjena mogućnost financiranja i zaduživanja pod povoljnim uvjetima</w:t>
            </w:r>
          </w:p>
          <w:p w14:paraId="7E9389E4"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 xml:space="preserve">Nemogućnost vlastitog sufinanciranja i </w:t>
            </w:r>
            <w:proofErr w:type="spellStart"/>
            <w:r w:rsidRPr="00722089">
              <w:rPr>
                <w:rFonts w:ascii="Times New Roman" w:hAnsi="Times New Roman" w:cs="Times New Roman"/>
                <w:szCs w:val="28"/>
              </w:rPr>
              <w:t>predfinanciranja</w:t>
            </w:r>
            <w:proofErr w:type="spellEnd"/>
            <w:r w:rsidRPr="00722089">
              <w:rPr>
                <w:rFonts w:ascii="Times New Roman" w:hAnsi="Times New Roman" w:cs="Times New Roman"/>
                <w:szCs w:val="28"/>
              </w:rPr>
              <w:t xml:space="preserve"> projekata</w:t>
            </w:r>
          </w:p>
          <w:p w14:paraId="7D1DF679"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Neusklađenost dostupnih obrazovnih programa s potrebama na tržištu rada</w:t>
            </w:r>
          </w:p>
          <w:p w14:paraId="01856989"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Birokratske prepreke i nameti za gospodarstvo</w:t>
            </w:r>
          </w:p>
          <w:p w14:paraId="762E5DB2"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Nepostojanje interesa ulagača za investicije na području Općine</w:t>
            </w:r>
          </w:p>
          <w:p w14:paraId="6BCD66F4"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Nedostupnost kapitala za poduzetničke projekte</w:t>
            </w:r>
          </w:p>
          <w:p w14:paraId="41F39C98"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Neriješeni imovinsko-pravni odnosi poljoprivrednog zemljišta</w:t>
            </w:r>
          </w:p>
          <w:p w14:paraId="39CB5A19"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 xml:space="preserve">Dodjela </w:t>
            </w:r>
            <w:proofErr w:type="spellStart"/>
            <w:r w:rsidRPr="00722089">
              <w:rPr>
                <w:rFonts w:ascii="Times New Roman" w:hAnsi="Times New Roman" w:cs="Times New Roman"/>
                <w:szCs w:val="28"/>
              </w:rPr>
              <w:t>drzavnog</w:t>
            </w:r>
            <w:proofErr w:type="spellEnd"/>
            <w:r w:rsidRPr="00722089">
              <w:rPr>
                <w:rFonts w:ascii="Times New Roman" w:hAnsi="Times New Roman" w:cs="Times New Roman"/>
                <w:szCs w:val="28"/>
              </w:rPr>
              <w:t xml:space="preserve"> poljoprivrednog zemljišta velikim sustavima te slabljenje i nestajanje OPG-ova</w:t>
            </w:r>
          </w:p>
          <w:p w14:paraId="494C339E"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Nemogućnost javljanja na EU fondove zbog nedostatka obrazovanja i neriješene legalizacije</w:t>
            </w:r>
          </w:p>
          <w:p w14:paraId="0B6519A1"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Postupno ukidanje institucija (dom zdravlja, škole, pošta, veterinarska stanica)</w:t>
            </w:r>
          </w:p>
          <w:p w14:paraId="4094F82D"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Nejasna i loša zakonska regulativa</w:t>
            </w:r>
          </w:p>
          <w:p w14:paraId="2E01A327"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Daljnje povećanje jaza razvijenosti između općinskog središta i okolnih naselja</w:t>
            </w:r>
          </w:p>
          <w:p w14:paraId="0FDCC99E"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Onečišćenje okoliša</w:t>
            </w:r>
          </w:p>
          <w:p w14:paraId="242F5997"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 xml:space="preserve">Gospodarska kriza </w:t>
            </w:r>
          </w:p>
          <w:p w14:paraId="478CA942"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Pandemije</w:t>
            </w:r>
          </w:p>
          <w:p w14:paraId="7A4613AD" w14:textId="77777777" w:rsidR="00722089" w:rsidRPr="00722089" w:rsidRDefault="00722089" w:rsidP="00722089">
            <w:pPr>
              <w:numPr>
                <w:ilvl w:val="0"/>
                <w:numId w:val="8"/>
              </w:numPr>
              <w:spacing w:before="120" w:after="200" w:line="276" w:lineRule="auto"/>
              <w:ind w:left="473"/>
              <w:contextualSpacing/>
              <w:rPr>
                <w:rFonts w:ascii="Times New Roman" w:hAnsi="Times New Roman" w:cs="Times New Roman"/>
                <w:szCs w:val="28"/>
              </w:rPr>
            </w:pPr>
            <w:r w:rsidRPr="00722089">
              <w:rPr>
                <w:rFonts w:ascii="Times New Roman" w:hAnsi="Times New Roman" w:cs="Times New Roman"/>
                <w:szCs w:val="28"/>
              </w:rPr>
              <w:t>Klimatske promjene</w:t>
            </w:r>
          </w:p>
        </w:tc>
      </w:tr>
    </w:tbl>
    <w:p w14:paraId="29F9A20F" w14:textId="77777777" w:rsidR="003521C7" w:rsidRDefault="003521C7" w:rsidP="003521C7">
      <w:pPr>
        <w:spacing w:after="160" w:line="259" w:lineRule="auto"/>
        <w:jc w:val="both"/>
        <w:rPr>
          <w:rFonts w:ascii="Times New Roman" w:eastAsia="Aptos" w:hAnsi="Times New Roman" w:cs="Times New Roman"/>
          <w:b/>
          <w:kern w:val="2"/>
          <w:sz w:val="28"/>
          <w:lang w:val="pl-PL"/>
          <w14:ligatures w14:val="standardContextual"/>
        </w:rPr>
      </w:pPr>
    </w:p>
    <w:p w14:paraId="68CAE8CC" w14:textId="77777777" w:rsidR="003521C7" w:rsidRDefault="003521C7" w:rsidP="003521C7">
      <w:pPr>
        <w:spacing w:after="160" w:line="259" w:lineRule="auto"/>
        <w:jc w:val="both"/>
        <w:rPr>
          <w:rFonts w:ascii="Times New Roman" w:eastAsia="Aptos" w:hAnsi="Times New Roman" w:cs="Times New Roman"/>
          <w:b/>
          <w:kern w:val="2"/>
          <w:sz w:val="28"/>
          <w:lang w:val="pl-PL"/>
          <w14:ligatures w14:val="standardContextual"/>
        </w:rPr>
      </w:pPr>
    </w:p>
    <w:p w14:paraId="4B51C1A9" w14:textId="77777777" w:rsidR="003521C7" w:rsidRDefault="003521C7" w:rsidP="003521C7">
      <w:pPr>
        <w:spacing w:after="160" w:line="259" w:lineRule="auto"/>
        <w:jc w:val="both"/>
        <w:rPr>
          <w:rFonts w:ascii="Times New Roman" w:eastAsia="Aptos" w:hAnsi="Times New Roman" w:cs="Times New Roman"/>
          <w:b/>
          <w:kern w:val="2"/>
          <w:sz w:val="28"/>
          <w:lang w:val="pl-PL"/>
          <w14:ligatures w14:val="standardContextual"/>
        </w:rPr>
      </w:pPr>
    </w:p>
    <w:p w14:paraId="283E962B" w14:textId="77777777" w:rsidR="00195413" w:rsidRDefault="00195413" w:rsidP="003521C7">
      <w:pPr>
        <w:spacing w:after="160" w:line="259" w:lineRule="auto"/>
        <w:jc w:val="both"/>
        <w:rPr>
          <w:rFonts w:ascii="Times New Roman" w:eastAsia="Aptos" w:hAnsi="Times New Roman" w:cs="Times New Roman"/>
          <w:b/>
          <w:kern w:val="2"/>
          <w:sz w:val="28"/>
          <w:lang w:val="pl-PL"/>
          <w14:ligatures w14:val="standardContextual"/>
        </w:rPr>
      </w:pPr>
    </w:p>
    <w:p w14:paraId="1A7F4B49" w14:textId="77777777" w:rsidR="003521C7" w:rsidRPr="006D019C" w:rsidRDefault="006D019C" w:rsidP="006D019C">
      <w:pPr>
        <w:pStyle w:val="Naslov1"/>
        <w:numPr>
          <w:ilvl w:val="0"/>
          <w:numId w:val="1"/>
        </w:numPr>
        <w:rPr>
          <w:rFonts w:eastAsia="Aptos"/>
          <w:color w:val="auto"/>
          <w:lang w:val="pl-PL"/>
        </w:rPr>
      </w:pPr>
      <w:bookmarkStart w:id="68" w:name="_Toc172619670"/>
      <w:r w:rsidRPr="006D019C">
        <w:rPr>
          <w:rFonts w:eastAsia="Aptos"/>
          <w:color w:val="auto"/>
          <w:lang w:val="pl-PL"/>
        </w:rPr>
        <w:lastRenderedPageBreak/>
        <w:t>VIZIJA I MISIJA PAMETNE OPĆINE ČAGLIN</w:t>
      </w:r>
      <w:bookmarkEnd w:id="68"/>
    </w:p>
    <w:p w14:paraId="2077EFA9" w14:textId="77777777" w:rsidR="006D019C" w:rsidRPr="006D019C" w:rsidRDefault="006D019C" w:rsidP="006D019C">
      <w:pPr>
        <w:rPr>
          <w:lang w:val="pl-PL"/>
        </w:rPr>
      </w:pPr>
    </w:p>
    <w:p w14:paraId="3431EC74" w14:textId="1CF74ED9" w:rsidR="00363045" w:rsidRDefault="00363045" w:rsidP="003521C7">
      <w:pPr>
        <w:spacing w:after="160" w:line="259" w:lineRule="auto"/>
        <w:jc w:val="both"/>
        <w:rPr>
          <w:rFonts w:asciiTheme="majorHAnsi" w:eastAsia="Aptos" w:hAnsiTheme="majorHAnsi" w:cs="Times New Roman"/>
          <w:kern w:val="2"/>
          <w14:ligatures w14:val="standardContextual"/>
        </w:rPr>
      </w:pPr>
      <w:r>
        <w:rPr>
          <w:rFonts w:asciiTheme="majorHAnsi" w:eastAsia="Aptos" w:hAnsiTheme="majorHAnsi" w:cs="Times New Roman"/>
          <w:noProof/>
          <w:kern w:val="2"/>
          <w:lang w:eastAsia="hr-HR"/>
        </w:rPr>
        <w:drawing>
          <wp:inline distT="0" distB="0" distL="0" distR="0" wp14:anchorId="3343C328" wp14:editId="1CFB2235">
            <wp:extent cx="5730875" cy="226187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2261870"/>
                    </a:xfrm>
                    <a:prstGeom prst="rect">
                      <a:avLst/>
                    </a:prstGeom>
                    <a:noFill/>
                  </pic:spPr>
                </pic:pic>
              </a:graphicData>
            </a:graphic>
          </wp:inline>
        </w:drawing>
      </w:r>
      <w:r w:rsidR="003F34A4">
        <w:rPr>
          <w:rFonts w:asciiTheme="majorHAnsi" w:eastAsia="Aptos" w:hAnsiTheme="majorHAnsi" w:cs="Times New Roman"/>
          <w:kern w:val="2"/>
          <w14:ligatures w14:val="standardContextual"/>
        </w:rPr>
        <w:fldChar w:fldCharType="begin"/>
      </w:r>
      <w:r w:rsidR="003F34A4">
        <w:rPr>
          <w:rFonts w:asciiTheme="majorHAnsi" w:eastAsia="Aptos" w:hAnsiTheme="majorHAnsi" w:cs="Times New Roman"/>
          <w:kern w:val="2"/>
          <w14:ligatures w14:val="standardContextual"/>
        </w:rPr>
        <w:instrText xml:space="preserve"> TOC \h \z \c "Slika" </w:instrText>
      </w:r>
      <w:r w:rsidR="003F34A4">
        <w:rPr>
          <w:rFonts w:asciiTheme="majorHAnsi" w:eastAsia="Aptos" w:hAnsiTheme="majorHAnsi" w:cs="Times New Roman"/>
          <w:kern w:val="2"/>
          <w14:ligatures w14:val="standardContextual"/>
        </w:rPr>
        <w:fldChar w:fldCharType="separate"/>
      </w:r>
      <w:r w:rsidR="003F34A4" w:rsidRPr="00903296">
        <w:rPr>
          <w:rFonts w:asciiTheme="majorHAnsi" w:eastAsia="Aptos" w:hAnsiTheme="majorHAnsi" w:cs="Times New Roman"/>
          <w:b/>
          <w:bCs/>
          <w:noProof/>
          <w:kern w:val="2"/>
          <w:lang w:val="pl-PL"/>
          <w14:ligatures w14:val="standardContextual"/>
        </w:rPr>
        <w:t>.</w:t>
      </w:r>
      <w:r w:rsidR="003F34A4">
        <w:rPr>
          <w:rFonts w:asciiTheme="majorHAnsi" w:eastAsia="Aptos" w:hAnsiTheme="majorHAnsi" w:cs="Times New Roman"/>
          <w:kern w:val="2"/>
          <w14:ligatures w14:val="standardContextual"/>
        </w:rPr>
        <w:fldChar w:fldCharType="end"/>
      </w:r>
      <w:r w:rsidR="003521C7" w:rsidRPr="003521C7">
        <w:rPr>
          <w:rFonts w:asciiTheme="majorHAnsi" w:eastAsia="Aptos" w:hAnsiTheme="majorHAnsi" w:cs="Times New Roman"/>
          <w:kern w:val="2"/>
          <w14:ligatures w14:val="standardContextual"/>
        </w:rPr>
        <w:t>Vizija predstavlja opis željenog stanja odnosno sliku idealne budućnosti koju neko administrativno područje želi postići.</w:t>
      </w:r>
      <w:r w:rsidR="003521C7" w:rsidRPr="003521C7">
        <w:rPr>
          <w:rFonts w:asciiTheme="majorHAnsi" w:eastAsia="Aptos" w:hAnsiTheme="majorHAnsi" w:cs="Times New Roman"/>
          <w:kern w:val="2"/>
          <w:lang w:val="pl-PL"/>
          <w14:ligatures w14:val="standardContextual"/>
        </w:rPr>
        <w:t xml:space="preserve"> </w:t>
      </w:r>
      <w:r w:rsidR="003521C7" w:rsidRPr="003521C7">
        <w:rPr>
          <w:rFonts w:asciiTheme="majorHAnsi" w:eastAsia="Aptos" w:hAnsiTheme="majorHAnsi" w:cs="Times New Roman"/>
          <w:kern w:val="2"/>
          <w14:ligatures w14:val="standardContextual"/>
        </w:rPr>
        <w:t>Ubrzani društveni i tehnološki razvoj zahtjeva kvalitetnu prilagodbu jedinica lokalne samouprave suvremenim trendovima temeljenim da digitalnoj transformaciji. Samo kvalitetna i strateški promišljena prilagodba doprinosi tome da jedinica lokalne samouprave bude prepoznata i poželjna destinacija za život i poslovanje. Vizija je pri tom važna komponenta strateškog planiranja jer pridonosi daljnjem određivanju smjera planiranja i realiziranja planova temeljenih na digitalnim tehnologijama s ciljem pametnog i održivog razvoja.</w:t>
      </w:r>
    </w:p>
    <w:p w14:paraId="7A48F19C" w14:textId="77777777" w:rsidR="00363045" w:rsidRPr="003521C7" w:rsidRDefault="00363045" w:rsidP="003521C7">
      <w:pPr>
        <w:spacing w:after="160" w:line="259" w:lineRule="auto"/>
        <w:jc w:val="both"/>
        <w:rPr>
          <w:rFonts w:asciiTheme="majorHAnsi" w:eastAsia="Aptos" w:hAnsiTheme="majorHAnsi" w:cs="Times New Roman"/>
          <w:kern w:val="2"/>
          <w14:ligatures w14:val="standardContextual"/>
        </w:rPr>
      </w:pPr>
    </w:p>
    <w:p w14:paraId="5B69D4D9" w14:textId="77777777" w:rsidR="003521C7" w:rsidRPr="003521C7" w:rsidRDefault="003521C7" w:rsidP="003521C7">
      <w:pPr>
        <w:spacing w:after="160" w:line="259" w:lineRule="auto"/>
        <w:ind w:left="2160"/>
        <w:jc w:val="both"/>
        <w:rPr>
          <w:rFonts w:asciiTheme="majorHAnsi" w:eastAsia="Aptos" w:hAnsiTheme="majorHAnsi" w:cs="Times New Roman"/>
          <w:b/>
          <w:kern w:val="2"/>
          <w14:ligatures w14:val="standardContextual"/>
        </w:rPr>
      </w:pPr>
      <w:r w:rsidRPr="003521C7">
        <w:rPr>
          <w:rFonts w:asciiTheme="majorHAnsi" w:eastAsia="Aptos" w:hAnsiTheme="majorHAnsi" w:cs="Times New Roman"/>
          <w:b/>
          <w:noProof/>
          <w:kern w:val="2"/>
          <w:lang w:eastAsia="hr-HR"/>
          <w14:ligatures w14:val="standardContextual"/>
        </w:rPr>
        <mc:AlternateContent>
          <mc:Choice Requires="wps">
            <w:drawing>
              <wp:anchor distT="0" distB="0" distL="114300" distR="114300" simplePos="0" relativeHeight="251713536" behindDoc="0" locked="0" layoutInCell="1" allowOverlap="1" wp14:anchorId="49A2B5D0" wp14:editId="5A879160">
                <wp:simplePos x="0" y="0"/>
                <wp:positionH relativeFrom="column">
                  <wp:posOffset>0</wp:posOffset>
                </wp:positionH>
                <wp:positionV relativeFrom="paragraph">
                  <wp:posOffset>182880</wp:posOffset>
                </wp:positionV>
                <wp:extent cx="1264920" cy="716280"/>
                <wp:effectExtent l="0" t="0" r="30480" b="26670"/>
                <wp:wrapNone/>
                <wp:docPr id="1" name="Peterokut 1"/>
                <wp:cNvGraphicFramePr/>
                <a:graphic xmlns:a="http://schemas.openxmlformats.org/drawingml/2006/main">
                  <a:graphicData uri="http://schemas.microsoft.com/office/word/2010/wordprocessingShape">
                    <wps:wsp>
                      <wps:cNvSpPr/>
                      <wps:spPr>
                        <a:xfrm>
                          <a:off x="0" y="0"/>
                          <a:ext cx="1264920" cy="716280"/>
                        </a:xfrm>
                        <a:prstGeom prst="homePlate">
                          <a:avLst/>
                        </a:prstGeom>
                        <a:solidFill>
                          <a:srgbClr val="4EA72E">
                            <a:lumMod val="75000"/>
                          </a:srgbClr>
                        </a:solidFill>
                        <a:ln w="6350" cap="flat" cmpd="sng" algn="ctr">
                          <a:solidFill>
                            <a:sysClr val="windowText" lastClr="000000"/>
                          </a:solidFill>
                          <a:prstDash val="solid"/>
                          <a:miter lim="800000"/>
                        </a:ln>
                        <a:effectLst/>
                      </wps:spPr>
                      <wps:txbx>
                        <w:txbxContent>
                          <w:p w14:paraId="4C394F56" w14:textId="77777777" w:rsidR="001861D3" w:rsidRPr="003521C7" w:rsidRDefault="001861D3" w:rsidP="003521C7">
                            <w:pPr>
                              <w:jc w:val="center"/>
                              <w:rPr>
                                <w:rFonts w:asciiTheme="majorHAnsi" w:hAnsiTheme="majorHAnsi"/>
                                <w:b/>
                                <w:color w:val="FFFFFF"/>
                              </w:rPr>
                            </w:pPr>
                            <w:r w:rsidRPr="003521C7">
                              <w:rPr>
                                <w:rFonts w:asciiTheme="majorHAnsi" w:hAnsiTheme="majorHAnsi"/>
                                <w:b/>
                                <w:color w:val="FFFFFF"/>
                              </w:rPr>
                              <w:t>Vizija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2B5D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1" o:spid="_x0000_s1030" type="#_x0000_t15" style="position:absolute;left:0;text-align:left;margin-left:0;margin-top:14.4pt;width:99.6pt;height:56.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" adj="15484" fillcolor="#3b7d23" strokecolor="windowText" strokeweight=".5pt">
                <v:textbox>
                  <w:txbxContent>
                    <w:p w14:paraId="4C394F56" w14:textId="77777777" w:rsidR="001861D3" w:rsidRPr="003521C7" w:rsidRDefault="001861D3" w:rsidP="003521C7">
                      <w:pPr>
                        <w:jc w:val="center"/>
                        <w:rPr>
                          <w:rFonts w:asciiTheme="majorHAnsi" w:hAnsiTheme="majorHAnsi"/>
                          <w:b/>
                          <w:color w:val="FFFFFF"/>
                        </w:rPr>
                      </w:pPr>
                      <w:r w:rsidRPr="003521C7">
                        <w:rPr>
                          <w:rFonts w:asciiTheme="majorHAnsi" w:hAnsiTheme="majorHAnsi"/>
                          <w:b/>
                          <w:color w:val="FFFFFF"/>
                        </w:rPr>
                        <w:t>Vizija</w:t>
                      </w:r>
                    </w:p>
                  </w:txbxContent>
                </v:textbox>
              </v:shape>
            </w:pict>
          </mc:Fallback>
        </mc:AlternateContent>
      </w:r>
      <w:r w:rsidRPr="003521C7">
        <w:rPr>
          <w:rFonts w:asciiTheme="majorHAnsi" w:eastAsia="Aptos" w:hAnsiTheme="majorHAnsi" w:cs="Times New Roman"/>
          <w:b/>
          <w:kern w:val="2"/>
          <w14:ligatures w14:val="standardContextual"/>
        </w:rPr>
        <w:t xml:space="preserve">„Biti prepoznatljivo i poželjno mjesto za život koje svim svojim stanovnicima osigurava visoku razinu sigurnosti i životnog standarda, temeljeno na razvoju industrije, poduzetništva, poljoprivrede i turizma koristeći pri tom svoja prirodna, kulturna i povijesna bogatstva s ciljem postizanja </w:t>
      </w:r>
      <w:proofErr w:type="spellStart"/>
      <w:r w:rsidRPr="003521C7">
        <w:rPr>
          <w:rFonts w:asciiTheme="majorHAnsi" w:eastAsia="Aptos" w:hAnsiTheme="majorHAnsi" w:cs="Times New Roman"/>
          <w:b/>
          <w:kern w:val="2"/>
          <w14:ligatures w14:val="standardContextual"/>
        </w:rPr>
        <w:t>samoodrživosti</w:t>
      </w:r>
      <w:proofErr w:type="spellEnd"/>
      <w:r w:rsidRPr="003521C7">
        <w:rPr>
          <w:rFonts w:asciiTheme="majorHAnsi" w:eastAsia="Aptos" w:hAnsiTheme="majorHAnsi" w:cs="Times New Roman"/>
          <w:b/>
          <w:kern w:val="2"/>
          <w14:ligatures w14:val="standardContextual"/>
        </w:rPr>
        <w:t xml:space="preserve"> uz pomoć uvođenja naprednih i inovativnih tehnoloških rješenja i u kojem zajednica aktivno participira u društvenom životu.“</w:t>
      </w:r>
    </w:p>
    <w:p w14:paraId="06176752" w14:textId="77777777" w:rsidR="003521C7" w:rsidRPr="003521C7" w:rsidRDefault="003521C7" w:rsidP="003521C7">
      <w:pPr>
        <w:spacing w:after="160" w:line="259" w:lineRule="auto"/>
        <w:jc w:val="both"/>
        <w:rPr>
          <w:rFonts w:asciiTheme="majorHAnsi" w:eastAsia="Aptos" w:hAnsiTheme="majorHAnsi" w:cs="Times New Roman"/>
          <w:kern w:val="2"/>
          <w14:ligatures w14:val="standardContextual"/>
        </w:rPr>
      </w:pPr>
      <w:r w:rsidRPr="003521C7">
        <w:rPr>
          <w:rFonts w:asciiTheme="majorHAnsi" w:eastAsia="Aptos" w:hAnsiTheme="majorHAnsi" w:cs="Times New Roman"/>
          <w:kern w:val="2"/>
          <w14:ligatures w14:val="standardContextual"/>
        </w:rPr>
        <w:t>Misija se odnosi na  temeljni cilj ili svrhu organizacije. Ona opisuje zašto organizacija postoji, kakvu ulogu ima u društvu te koji su joj osnovni zadaci i ciljevi. Misija pomaže usmjeriti djelovanje organizacije prema obavljanju javnih usluga, ostvarivanju društvenih ciljeva i zadovoljavanju potreba građana.</w:t>
      </w:r>
    </w:p>
    <w:p w14:paraId="4AE36A23" w14:textId="77777777" w:rsidR="003521C7" w:rsidRPr="003521C7" w:rsidRDefault="003521C7" w:rsidP="003521C7">
      <w:pPr>
        <w:spacing w:after="160" w:line="259" w:lineRule="auto"/>
        <w:jc w:val="both"/>
        <w:rPr>
          <w:rFonts w:asciiTheme="majorHAnsi" w:eastAsia="Aptos" w:hAnsiTheme="majorHAnsi" w:cs="Times New Roman"/>
          <w:kern w:val="2"/>
          <w14:ligatures w14:val="standardContextual"/>
        </w:rPr>
      </w:pPr>
      <w:r w:rsidRPr="003521C7">
        <w:rPr>
          <w:rFonts w:asciiTheme="majorHAnsi" w:eastAsia="Aptos" w:hAnsiTheme="majorHAnsi" w:cs="Times New Roman"/>
          <w:b/>
          <w:noProof/>
          <w:kern w:val="2"/>
          <w:lang w:eastAsia="hr-HR"/>
          <w14:ligatures w14:val="standardContextual"/>
        </w:rPr>
        <mc:AlternateContent>
          <mc:Choice Requires="wps">
            <w:drawing>
              <wp:anchor distT="0" distB="0" distL="114300" distR="114300" simplePos="0" relativeHeight="251723776" behindDoc="0" locked="0" layoutInCell="1" allowOverlap="1" wp14:anchorId="0225D611" wp14:editId="1DE0E3DF">
                <wp:simplePos x="0" y="0"/>
                <wp:positionH relativeFrom="column">
                  <wp:posOffset>0</wp:posOffset>
                </wp:positionH>
                <wp:positionV relativeFrom="paragraph">
                  <wp:posOffset>97155</wp:posOffset>
                </wp:positionV>
                <wp:extent cx="1264920" cy="716280"/>
                <wp:effectExtent l="0" t="0" r="30480" b="26670"/>
                <wp:wrapNone/>
                <wp:docPr id="40" name="Peterokut 40"/>
                <wp:cNvGraphicFramePr/>
                <a:graphic xmlns:a="http://schemas.openxmlformats.org/drawingml/2006/main">
                  <a:graphicData uri="http://schemas.microsoft.com/office/word/2010/wordprocessingShape">
                    <wps:wsp>
                      <wps:cNvSpPr/>
                      <wps:spPr>
                        <a:xfrm>
                          <a:off x="0" y="0"/>
                          <a:ext cx="1264920" cy="716280"/>
                        </a:xfrm>
                        <a:prstGeom prst="homePlate">
                          <a:avLst/>
                        </a:prstGeom>
                        <a:solidFill>
                          <a:srgbClr val="4EA72E">
                            <a:lumMod val="75000"/>
                          </a:srgbClr>
                        </a:solidFill>
                        <a:ln w="12700" cap="flat" cmpd="sng" algn="ctr">
                          <a:solidFill>
                            <a:srgbClr val="156082">
                              <a:shade val="50000"/>
                            </a:srgbClr>
                          </a:solidFill>
                          <a:prstDash val="solid"/>
                          <a:miter lim="800000"/>
                        </a:ln>
                        <a:effectLst/>
                      </wps:spPr>
                      <wps:txbx>
                        <w:txbxContent>
                          <w:p w14:paraId="5EF7A53B" w14:textId="77777777" w:rsidR="001861D3" w:rsidRPr="003521C7" w:rsidRDefault="001861D3" w:rsidP="003521C7">
                            <w:pPr>
                              <w:jc w:val="center"/>
                              <w:rPr>
                                <w:rFonts w:asciiTheme="majorHAnsi" w:hAnsiTheme="majorHAnsi"/>
                                <w:b/>
                                <w:color w:val="FFFFFF"/>
                              </w:rPr>
                            </w:pPr>
                            <w:r w:rsidRPr="003521C7">
                              <w:rPr>
                                <w:rFonts w:asciiTheme="majorHAnsi" w:hAnsiTheme="majorHAnsi"/>
                                <w:b/>
                                <w:color w:val="FFFFFF"/>
                              </w:rPr>
                              <w:t>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5D611" id="Peterokut 40" o:spid="_x0000_s1031" type="#_x0000_t15" style="position:absolute;left:0;text-align:left;margin-left:0;margin-top:7.65pt;width:99.6pt;height:5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" adj="15484" fillcolor="#3b7d23" strokecolor="#0c445e" strokeweight="1pt">
                <v:textbox>
                  <w:txbxContent>
                    <w:p w14:paraId="5EF7A53B" w14:textId="77777777" w:rsidR="001861D3" w:rsidRPr="003521C7" w:rsidRDefault="001861D3" w:rsidP="003521C7">
                      <w:pPr>
                        <w:jc w:val="center"/>
                        <w:rPr>
                          <w:rFonts w:asciiTheme="majorHAnsi" w:hAnsiTheme="majorHAnsi"/>
                          <w:b/>
                          <w:color w:val="FFFFFF"/>
                        </w:rPr>
                      </w:pPr>
                      <w:r w:rsidRPr="003521C7">
                        <w:rPr>
                          <w:rFonts w:asciiTheme="majorHAnsi" w:hAnsiTheme="majorHAnsi"/>
                          <w:b/>
                          <w:color w:val="FFFFFF"/>
                        </w:rPr>
                        <w:t>Misija</w:t>
                      </w:r>
                    </w:p>
                  </w:txbxContent>
                </v:textbox>
              </v:shape>
            </w:pict>
          </mc:Fallback>
        </mc:AlternateContent>
      </w:r>
    </w:p>
    <w:p w14:paraId="116BA725" w14:textId="77777777" w:rsidR="003521C7" w:rsidRPr="003521C7" w:rsidRDefault="003521C7" w:rsidP="003521C7">
      <w:pPr>
        <w:spacing w:after="160" w:line="259" w:lineRule="auto"/>
        <w:ind w:left="2160"/>
        <w:jc w:val="both"/>
        <w:rPr>
          <w:rFonts w:asciiTheme="majorHAnsi" w:eastAsia="Aptos" w:hAnsiTheme="majorHAnsi" w:cs="Times New Roman"/>
          <w:b/>
          <w:kern w:val="2"/>
          <w14:ligatures w14:val="standardContextual"/>
        </w:rPr>
      </w:pPr>
      <w:r w:rsidRPr="003521C7">
        <w:rPr>
          <w:rFonts w:asciiTheme="majorHAnsi" w:eastAsia="Aptos" w:hAnsiTheme="majorHAnsi" w:cs="Times New Roman"/>
          <w:b/>
          <w:kern w:val="2"/>
          <w14:ligatures w14:val="standardContextual"/>
        </w:rPr>
        <w:t>„Dosljedno i transparentno provođenje aktivnosti i projekata temeljenih na strateškim promišljanjima u cilju osiguravanja visoke kvalitete života.“</w:t>
      </w:r>
    </w:p>
    <w:p w14:paraId="69F7F587" w14:textId="77777777" w:rsidR="003521C7" w:rsidRDefault="003521C7" w:rsidP="008753B8"/>
    <w:p w14:paraId="689339FF" w14:textId="77777777" w:rsidR="006D019C" w:rsidRDefault="006D019C" w:rsidP="006D019C">
      <w:pPr>
        <w:spacing w:after="160" w:line="259" w:lineRule="auto"/>
        <w:jc w:val="both"/>
        <w:rPr>
          <w:rFonts w:ascii="Times New Roman" w:eastAsia="Aptos" w:hAnsi="Times New Roman" w:cs="Times New Roman"/>
          <w:b/>
          <w:kern w:val="2"/>
          <w:sz w:val="28"/>
          <w14:ligatures w14:val="standardContextual"/>
        </w:rPr>
      </w:pPr>
    </w:p>
    <w:p w14:paraId="66A9F49E" w14:textId="77777777" w:rsidR="006D019C" w:rsidRDefault="006D019C" w:rsidP="006D019C">
      <w:pPr>
        <w:spacing w:after="160" w:line="259" w:lineRule="auto"/>
        <w:jc w:val="both"/>
        <w:rPr>
          <w:rFonts w:ascii="Times New Roman" w:eastAsia="Aptos" w:hAnsi="Times New Roman" w:cs="Times New Roman"/>
          <w:b/>
          <w:kern w:val="2"/>
          <w:sz w:val="28"/>
          <w14:ligatures w14:val="standardContextual"/>
        </w:rPr>
      </w:pPr>
    </w:p>
    <w:p w14:paraId="211A3AD3" w14:textId="77777777" w:rsidR="006D019C" w:rsidRPr="006D019C" w:rsidRDefault="00354853" w:rsidP="006D019C">
      <w:pPr>
        <w:pStyle w:val="Naslov1"/>
        <w:numPr>
          <w:ilvl w:val="0"/>
          <w:numId w:val="1"/>
        </w:numPr>
        <w:rPr>
          <w:rFonts w:eastAsia="Aptos"/>
          <w:color w:val="auto"/>
        </w:rPr>
      </w:pPr>
      <w:bookmarkStart w:id="69" w:name="_Toc172619671"/>
      <w:r w:rsidRPr="006D019C">
        <w:rPr>
          <w:rFonts w:eastAsia="Aptos"/>
          <w:color w:val="auto"/>
        </w:rPr>
        <w:lastRenderedPageBreak/>
        <w:t>STRATEŠKA PODRUČJA</w:t>
      </w:r>
      <w:r w:rsidR="007D2DF4">
        <w:rPr>
          <w:rFonts w:eastAsia="Aptos"/>
          <w:color w:val="auto"/>
        </w:rPr>
        <w:t xml:space="preserve"> I MJERE</w:t>
      </w:r>
      <w:bookmarkEnd w:id="69"/>
    </w:p>
    <w:p w14:paraId="064F79F0" w14:textId="77777777" w:rsidR="006D019C" w:rsidRPr="006D019C" w:rsidRDefault="006D019C" w:rsidP="006D019C">
      <w:pPr>
        <w:rPr>
          <w:rFonts w:asciiTheme="majorHAnsi" w:hAnsiTheme="majorHAnsi"/>
        </w:rPr>
      </w:pPr>
    </w:p>
    <w:p w14:paraId="32059207" w14:textId="77777777" w:rsidR="006D019C" w:rsidRDefault="006D019C" w:rsidP="00EF32DF">
      <w:pPr>
        <w:spacing w:after="0" w:line="259" w:lineRule="auto"/>
        <w:jc w:val="both"/>
        <w:rPr>
          <w:rFonts w:asciiTheme="majorHAnsi" w:eastAsia="Aptos" w:hAnsiTheme="majorHAnsi" w:cs="Times New Roman"/>
          <w:kern w:val="2"/>
          <w14:ligatures w14:val="standardContextual"/>
        </w:rPr>
      </w:pPr>
      <w:r w:rsidRPr="006D019C">
        <w:rPr>
          <w:rFonts w:asciiTheme="majorHAnsi" w:eastAsia="Aptos" w:hAnsiTheme="majorHAnsi" w:cs="Times New Roman"/>
          <w:kern w:val="2"/>
          <w14:ligatures w14:val="standardContextual"/>
        </w:rPr>
        <w:t>Kako bi se ostvarila vizija pametne Općine Čaglin definirano je šest strateških područja koja predstavljaju razvojne prioritete Općine. Za svako strateško područje određene su mjere koje je potrebno provesti za ispunjenje postavljenih razvojnih prioriteta. Svaka mjera sadrži detaljan opis, nositelje i korisnike, pokazatelju učinka, moguće izvore financiranja kao i planirano razdoblje provedbe.</w:t>
      </w:r>
    </w:p>
    <w:p w14:paraId="1ABFE5F8" w14:textId="77777777" w:rsidR="00EF32DF" w:rsidRDefault="00EF32DF" w:rsidP="00EF32DF">
      <w:pPr>
        <w:spacing w:after="0" w:line="259" w:lineRule="auto"/>
        <w:jc w:val="both"/>
        <w:rPr>
          <w:rFonts w:asciiTheme="majorHAnsi" w:eastAsia="Aptos" w:hAnsiTheme="majorHAnsi" w:cs="Times New Roman"/>
          <w:kern w:val="2"/>
          <w14:ligatures w14:val="standardContextual"/>
        </w:rPr>
      </w:pPr>
    </w:p>
    <w:p w14:paraId="4EE62340" w14:textId="7AD72776" w:rsidR="00EF32DF" w:rsidRPr="00EF32DF" w:rsidRDefault="00EF32DF" w:rsidP="00EF32DF">
      <w:pPr>
        <w:pStyle w:val="Opisslike"/>
        <w:rPr>
          <w:rFonts w:asciiTheme="majorHAnsi" w:eastAsia="Aptos" w:hAnsiTheme="majorHAnsi" w:cs="Times New Roman"/>
          <w:color w:val="auto"/>
          <w:kern w:val="2"/>
          <w:sz w:val="20"/>
          <w14:ligatures w14:val="standardContextual"/>
        </w:rPr>
      </w:pPr>
      <w:bookmarkStart w:id="70" w:name="_Toc172674280"/>
      <w:r w:rsidRPr="00EF32DF">
        <w:rPr>
          <w:rFonts w:asciiTheme="majorHAnsi" w:hAnsiTheme="majorHAnsi"/>
          <w:color w:val="auto"/>
          <w:sz w:val="20"/>
        </w:rPr>
        <w:t xml:space="preserve">Slika </w:t>
      </w:r>
      <w:r w:rsidRPr="00EF32DF">
        <w:rPr>
          <w:rFonts w:asciiTheme="majorHAnsi" w:hAnsiTheme="majorHAnsi"/>
          <w:color w:val="auto"/>
          <w:sz w:val="20"/>
        </w:rPr>
        <w:fldChar w:fldCharType="begin"/>
      </w:r>
      <w:r w:rsidRPr="00EF32DF">
        <w:rPr>
          <w:rFonts w:asciiTheme="majorHAnsi" w:hAnsiTheme="majorHAnsi"/>
          <w:color w:val="auto"/>
          <w:sz w:val="20"/>
        </w:rPr>
        <w:instrText xml:space="preserve"> SEQ Slika \* ARABIC </w:instrText>
      </w:r>
      <w:r w:rsidRPr="00EF32DF">
        <w:rPr>
          <w:rFonts w:asciiTheme="majorHAnsi" w:hAnsiTheme="majorHAnsi"/>
          <w:color w:val="auto"/>
          <w:sz w:val="20"/>
        </w:rPr>
        <w:fldChar w:fldCharType="separate"/>
      </w:r>
      <w:r w:rsidR="00432278">
        <w:rPr>
          <w:rFonts w:asciiTheme="majorHAnsi" w:hAnsiTheme="majorHAnsi"/>
          <w:noProof/>
          <w:color w:val="auto"/>
          <w:sz w:val="20"/>
        </w:rPr>
        <w:t>25</w:t>
      </w:r>
      <w:r w:rsidRPr="00EF32DF">
        <w:rPr>
          <w:rFonts w:asciiTheme="majorHAnsi" w:hAnsiTheme="majorHAnsi"/>
          <w:color w:val="auto"/>
          <w:sz w:val="20"/>
        </w:rPr>
        <w:fldChar w:fldCharType="end"/>
      </w:r>
      <w:r w:rsidRPr="00EF32DF">
        <w:rPr>
          <w:rFonts w:asciiTheme="majorHAnsi" w:hAnsiTheme="majorHAnsi"/>
          <w:color w:val="auto"/>
          <w:sz w:val="20"/>
        </w:rPr>
        <w:t>. Strateška područja</w:t>
      </w:r>
      <w:bookmarkEnd w:id="70"/>
    </w:p>
    <w:p w14:paraId="6DE32504" w14:textId="77777777" w:rsidR="00B57620" w:rsidRPr="006D019C" w:rsidRDefault="00B57620" w:rsidP="006D019C">
      <w:pPr>
        <w:spacing w:after="160" w:line="259" w:lineRule="auto"/>
        <w:jc w:val="both"/>
        <w:rPr>
          <w:rFonts w:asciiTheme="majorHAnsi" w:eastAsia="Aptos" w:hAnsiTheme="majorHAnsi" w:cs="Times New Roman"/>
          <w:b/>
          <w:kern w:val="2"/>
          <w:sz w:val="20"/>
          <w14:ligatures w14:val="standardContextual"/>
        </w:rPr>
      </w:pPr>
    </w:p>
    <w:p w14:paraId="3E0FF155" w14:textId="77777777" w:rsidR="00B57620" w:rsidRPr="00EF32DF" w:rsidRDefault="006D019C" w:rsidP="00EF32DF">
      <w:pPr>
        <w:spacing w:after="160" w:line="259" w:lineRule="auto"/>
        <w:ind w:left="2160"/>
        <w:jc w:val="both"/>
        <w:rPr>
          <w:rFonts w:asciiTheme="majorHAnsi" w:eastAsia="Aptos" w:hAnsiTheme="majorHAnsi" w:cs="Times New Roman"/>
          <w:kern w:val="2"/>
          <w14:ligatures w14:val="standardContextual"/>
        </w:rPr>
      </w:pPr>
      <w:r w:rsidRPr="006D019C">
        <w:rPr>
          <w:rFonts w:asciiTheme="majorHAnsi" w:eastAsia="Aptos" w:hAnsiTheme="majorHAnsi" w:cs="Times New Roman"/>
          <w:b/>
          <w:noProof/>
          <w:kern w:val="2"/>
          <w:lang w:eastAsia="hr-HR"/>
          <w14:ligatures w14:val="standardContextual"/>
        </w:rPr>
        <mc:AlternateContent>
          <mc:Choice Requires="wps">
            <w:drawing>
              <wp:anchor distT="0" distB="0" distL="114300" distR="114300" simplePos="0" relativeHeight="251732992" behindDoc="0" locked="0" layoutInCell="1" allowOverlap="1" wp14:anchorId="0091F411" wp14:editId="5792AD3D">
                <wp:simplePos x="0" y="0"/>
                <wp:positionH relativeFrom="column">
                  <wp:posOffset>0</wp:posOffset>
                </wp:positionH>
                <wp:positionV relativeFrom="paragraph">
                  <wp:posOffset>665018</wp:posOffset>
                </wp:positionV>
                <wp:extent cx="1264920" cy="716280"/>
                <wp:effectExtent l="0" t="0" r="30480" b="26670"/>
                <wp:wrapNone/>
                <wp:docPr id="44" name="Peterokut 44"/>
                <wp:cNvGraphicFramePr/>
                <a:graphic xmlns:a="http://schemas.openxmlformats.org/drawingml/2006/main">
                  <a:graphicData uri="http://schemas.microsoft.com/office/word/2010/wordprocessingShape">
                    <wps:wsp>
                      <wps:cNvSpPr/>
                      <wps:spPr>
                        <a:xfrm>
                          <a:off x="0" y="0"/>
                          <a:ext cx="1264920" cy="716280"/>
                        </a:xfrm>
                        <a:prstGeom prst="homePlate">
                          <a:avLst/>
                        </a:prstGeom>
                        <a:solidFill>
                          <a:srgbClr val="4EA72E">
                            <a:lumMod val="75000"/>
                          </a:srgbClr>
                        </a:solidFill>
                        <a:ln w="12700" cap="flat" cmpd="sng" algn="ctr">
                          <a:solidFill>
                            <a:srgbClr val="156082">
                              <a:shade val="50000"/>
                            </a:srgbClr>
                          </a:solidFill>
                          <a:prstDash val="solid"/>
                          <a:miter lim="800000"/>
                        </a:ln>
                        <a:effectLst/>
                      </wps:spPr>
                      <wps:txbx>
                        <w:txbxContent>
                          <w:p w14:paraId="2C0CD742" w14:textId="77777777" w:rsidR="001861D3" w:rsidRPr="006D019C" w:rsidRDefault="001861D3" w:rsidP="006D019C">
                            <w:pPr>
                              <w:jc w:val="center"/>
                              <w:rPr>
                                <w:rFonts w:ascii="Verdana" w:hAnsi="Verdana"/>
                                <w:b/>
                                <w:color w:val="FFFFFF"/>
                              </w:rPr>
                            </w:pPr>
                            <w:r>
                              <w:rPr>
                                <w:rFonts w:ascii="Verdana" w:hAnsi="Verdana"/>
                                <w:b/>
                                <w:color w:val="FFFFFF"/>
                              </w:rPr>
                              <w:t>Strateška područja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1F411" id="Peterokut 44" o:spid="_x0000_s1032" type="#_x0000_t15" style="position:absolute;left:0;text-align:left;margin-left:0;margin-top:52.35pt;width:99.6pt;height:56.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" adj="15484" fillcolor="#3b7d23" strokecolor="#0c445e" strokeweight="1pt">
                <v:textbox>
                  <w:txbxContent>
                    <w:p w14:paraId="2C0CD742" w14:textId="77777777" w:rsidR="001861D3" w:rsidRPr="006D019C" w:rsidRDefault="001861D3" w:rsidP="006D019C">
                      <w:pPr>
                        <w:jc w:val="center"/>
                        <w:rPr>
                          <w:rFonts w:ascii="Verdana" w:hAnsi="Verdana"/>
                          <w:b/>
                          <w:color w:val="FFFFFF"/>
                        </w:rPr>
                      </w:pPr>
                      <w:r>
                        <w:rPr>
                          <w:rFonts w:ascii="Verdana" w:hAnsi="Verdana"/>
                          <w:b/>
                          <w:color w:val="FFFFFF"/>
                        </w:rPr>
                        <w:t>Strateška područja</w:t>
                      </w:r>
                    </w:p>
                  </w:txbxContent>
                </v:textbox>
              </v:shape>
            </w:pict>
          </mc:Fallback>
        </mc:AlternateContent>
      </w:r>
      <w:r w:rsidRPr="006D019C">
        <w:rPr>
          <w:rFonts w:asciiTheme="majorHAnsi" w:eastAsia="Aptos" w:hAnsiTheme="majorHAnsi" w:cs="Times New Roman"/>
          <w:noProof/>
          <w:kern w:val="2"/>
          <w:lang w:eastAsia="hr-HR"/>
          <w14:ligatures w14:val="standardContextual"/>
        </w:rPr>
        <w:drawing>
          <wp:inline distT="0" distB="0" distL="0" distR="0" wp14:anchorId="7A4CD1E5" wp14:editId="328FC7D3">
            <wp:extent cx="4509135" cy="2078182"/>
            <wp:effectExtent l="0" t="19050" r="0" b="17780"/>
            <wp:docPr id="45" name="Dij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4AA0C7E" w14:textId="77777777" w:rsidR="007D2DF4" w:rsidRDefault="007D2DF4" w:rsidP="00EF32DF">
      <w:pPr>
        <w:pStyle w:val="Naslov2"/>
        <w:spacing w:before="600"/>
        <w:rPr>
          <w:color w:val="auto"/>
        </w:rPr>
      </w:pPr>
      <w:bookmarkStart w:id="71" w:name="_Toc172619672"/>
      <w:r w:rsidRPr="007D2DF4">
        <w:rPr>
          <w:color w:val="auto"/>
        </w:rPr>
        <w:t>7.1. Pametna javna uprava</w:t>
      </w:r>
      <w:bookmarkEnd w:id="71"/>
    </w:p>
    <w:p w14:paraId="0AAE039C" w14:textId="77777777" w:rsidR="007D2DF4" w:rsidRPr="00BC4C7A" w:rsidRDefault="007D2DF4" w:rsidP="00BC4C7A">
      <w:pPr>
        <w:spacing w:after="0"/>
        <w:jc w:val="both"/>
        <w:rPr>
          <w:rFonts w:asciiTheme="majorHAnsi" w:hAnsiTheme="majorHAnsi"/>
        </w:rPr>
      </w:pPr>
    </w:p>
    <w:p w14:paraId="50CD363C" w14:textId="09B86966" w:rsidR="00BC4C7A" w:rsidRDefault="00BC4C7A" w:rsidP="00BC4C7A">
      <w:pPr>
        <w:spacing w:after="0"/>
        <w:jc w:val="both"/>
        <w:rPr>
          <w:rFonts w:asciiTheme="majorHAnsi" w:hAnsiTheme="majorHAnsi"/>
        </w:rPr>
      </w:pPr>
      <w:r w:rsidRPr="00BC4C7A">
        <w:rPr>
          <w:rFonts w:asciiTheme="majorHAnsi" w:hAnsiTheme="majorHAnsi"/>
        </w:rPr>
        <w:t xml:space="preserve">Pametna javna uprava ključan je čimbenik razvoja svake općine. O njoj ovisi u kojem će se smjeru  općina razvijati, ona upravlja strateškim razvojem te planira i realizira razvojne projekte s ciljem podizanja životnog standarda i kvalitete života svih stanovnika općine. Korištenjem naprednih komunikacijsko – informacijskih tehnologija omogućuje se efikasnije i učinkovitije upravljanje općinom te bolja i transparentnija komunikacija s lokalnom zajednicom i privatnim sektorom. </w:t>
      </w:r>
    </w:p>
    <w:p w14:paraId="6BA68F55" w14:textId="77777777" w:rsidR="00B57620" w:rsidRPr="00BC4C7A" w:rsidRDefault="00B57620" w:rsidP="00BC4C7A">
      <w:pPr>
        <w:spacing w:after="0"/>
        <w:jc w:val="both"/>
        <w:rPr>
          <w:rFonts w:asciiTheme="majorHAnsi" w:hAnsiTheme="majorHAnsi"/>
        </w:rPr>
      </w:pPr>
    </w:p>
    <w:p w14:paraId="6FD5B386" w14:textId="77777777" w:rsidR="00BC4C7A" w:rsidRPr="00BC4C7A" w:rsidRDefault="00BC4C7A" w:rsidP="00BC4C7A">
      <w:pPr>
        <w:spacing w:after="0"/>
        <w:jc w:val="both"/>
        <w:rPr>
          <w:rFonts w:asciiTheme="majorHAnsi" w:hAnsiTheme="majorHAnsi"/>
        </w:rPr>
      </w:pPr>
      <w:r w:rsidRPr="00BC4C7A">
        <w:rPr>
          <w:rFonts w:asciiTheme="majorHAnsi" w:hAnsiTheme="majorHAnsi"/>
        </w:rPr>
        <w:t>Tijekom procesa realizacije pametnog razvoja javne uprave treba voditi računa i o novoj administrativnoj strukturi javne uprave koja je u stanju pratiti suvremene komunikacijsko – informacijske trendove. Javna uprava mora biti proaktivna te unaprijed anticipirati potrebe gospodarstva i lokalne zajednice na temelju kvalitetnije, brže i jednostavnije međusobne interakcije.</w:t>
      </w:r>
    </w:p>
    <w:p w14:paraId="7455216C" w14:textId="77777777" w:rsidR="00B57620" w:rsidRDefault="00B57620" w:rsidP="00BC4C7A">
      <w:pPr>
        <w:spacing w:after="0"/>
        <w:jc w:val="both"/>
        <w:rPr>
          <w:rFonts w:asciiTheme="majorHAnsi" w:hAnsiTheme="majorHAnsi"/>
        </w:rPr>
      </w:pPr>
    </w:p>
    <w:p w14:paraId="00F03548" w14:textId="0C7F0301" w:rsidR="007D2DF4" w:rsidRDefault="00BC4C7A" w:rsidP="00BC4C7A">
      <w:pPr>
        <w:spacing w:after="0"/>
        <w:jc w:val="both"/>
        <w:rPr>
          <w:rFonts w:asciiTheme="majorHAnsi" w:hAnsiTheme="majorHAnsi"/>
        </w:rPr>
      </w:pPr>
      <w:r w:rsidRPr="00BC4C7A">
        <w:rPr>
          <w:rFonts w:asciiTheme="majorHAnsi" w:hAnsiTheme="majorHAnsi"/>
        </w:rPr>
        <w:t>Sve to posljedično dovodi da demokratizacije i sudjelovanja u odlučivanju i strateškom planiranju svih zainteresiranih dionika te također ubrzava i pojednostavljuje procese, odnosno štedi resurse, vrijeme i novac</w:t>
      </w:r>
      <w:r w:rsidR="001E5441">
        <w:rPr>
          <w:rFonts w:asciiTheme="majorHAnsi" w:hAnsiTheme="majorHAnsi"/>
        </w:rPr>
        <w:t xml:space="preserve"> svih dionika</w:t>
      </w:r>
      <w:r w:rsidRPr="00BC4C7A">
        <w:rPr>
          <w:rFonts w:asciiTheme="majorHAnsi" w:hAnsiTheme="majorHAnsi"/>
        </w:rPr>
        <w:t>. Pametne općine za svaki problem imaju pametno, digitalno rješenje.</w:t>
      </w:r>
    </w:p>
    <w:p w14:paraId="1A38C72D" w14:textId="77777777" w:rsidR="00B57620" w:rsidRDefault="00B57620" w:rsidP="00BC4C7A">
      <w:pPr>
        <w:spacing w:after="0"/>
        <w:jc w:val="both"/>
        <w:rPr>
          <w:rFonts w:asciiTheme="majorHAnsi" w:hAnsiTheme="majorHAnsi"/>
        </w:rPr>
      </w:pPr>
    </w:p>
    <w:p w14:paraId="0F3DCFC9" w14:textId="77777777" w:rsidR="00EF32DF" w:rsidRDefault="00EF32DF" w:rsidP="00BC4C7A">
      <w:pPr>
        <w:spacing w:after="0"/>
        <w:jc w:val="both"/>
        <w:rPr>
          <w:rFonts w:asciiTheme="majorHAnsi" w:hAnsiTheme="majorHAnsi"/>
        </w:rPr>
      </w:pPr>
    </w:p>
    <w:p w14:paraId="1C747AAD" w14:textId="77777777" w:rsidR="00291FD5" w:rsidRPr="00291FD5" w:rsidRDefault="00291FD5" w:rsidP="00291FD5">
      <w:pPr>
        <w:spacing w:after="360"/>
      </w:pPr>
    </w:p>
    <w:p w14:paraId="0413BF59" w14:textId="77777777" w:rsidR="00195413" w:rsidRDefault="00195413" w:rsidP="00195413">
      <w:pPr>
        <w:pStyle w:val="Opisslike"/>
        <w:spacing w:before="240" w:after="0"/>
        <w:rPr>
          <w:rFonts w:asciiTheme="majorHAnsi" w:hAnsiTheme="majorHAnsi"/>
          <w:color w:val="auto"/>
          <w:sz w:val="20"/>
        </w:rPr>
      </w:pPr>
      <w:bookmarkStart w:id="72" w:name="_Toc172587347"/>
    </w:p>
    <w:p w14:paraId="45738533" w14:textId="4383D3F0" w:rsidR="00BC4C7A" w:rsidRPr="00A60326" w:rsidRDefault="00407386" w:rsidP="00195413">
      <w:pPr>
        <w:pStyle w:val="Opisslike"/>
        <w:spacing w:before="240" w:after="0"/>
        <w:rPr>
          <w:rFonts w:asciiTheme="majorHAnsi" w:hAnsiTheme="majorHAnsi"/>
          <w:color w:val="auto"/>
          <w:sz w:val="20"/>
        </w:rPr>
      </w:pPr>
      <w:r>
        <w:rPr>
          <w:rFonts w:asciiTheme="majorHAnsi" w:hAnsiTheme="majorHAnsi"/>
          <w:color w:val="auto"/>
          <w:sz w:val="20"/>
        </w:rPr>
        <w:t>Tablica</w:t>
      </w:r>
      <w:r w:rsidR="00A60326" w:rsidRPr="00A60326">
        <w:rPr>
          <w:rFonts w:asciiTheme="majorHAnsi" w:hAnsiTheme="majorHAnsi"/>
          <w:color w:val="auto"/>
          <w:sz w:val="20"/>
        </w:rPr>
        <w:t xml:space="preserve"> </w:t>
      </w:r>
      <w:r w:rsidR="00A60326" w:rsidRPr="00A60326">
        <w:rPr>
          <w:rFonts w:asciiTheme="majorHAnsi" w:hAnsiTheme="majorHAnsi"/>
          <w:color w:val="auto"/>
          <w:sz w:val="20"/>
        </w:rPr>
        <w:fldChar w:fldCharType="begin"/>
      </w:r>
      <w:r w:rsidR="00A60326" w:rsidRPr="00A60326">
        <w:rPr>
          <w:rFonts w:asciiTheme="majorHAnsi" w:hAnsiTheme="majorHAnsi"/>
          <w:color w:val="auto"/>
          <w:sz w:val="20"/>
        </w:rPr>
        <w:instrText xml:space="preserve"> SEQ Tabela \* ARABIC </w:instrText>
      </w:r>
      <w:r w:rsidR="00A60326" w:rsidRPr="00A60326">
        <w:rPr>
          <w:rFonts w:asciiTheme="majorHAnsi" w:hAnsiTheme="majorHAnsi"/>
          <w:color w:val="auto"/>
          <w:sz w:val="20"/>
        </w:rPr>
        <w:fldChar w:fldCharType="separate"/>
      </w:r>
      <w:r w:rsidR="00432278">
        <w:rPr>
          <w:rFonts w:asciiTheme="majorHAnsi" w:hAnsiTheme="majorHAnsi"/>
          <w:noProof/>
          <w:color w:val="auto"/>
          <w:sz w:val="20"/>
        </w:rPr>
        <w:t>11</w:t>
      </w:r>
      <w:r w:rsidR="00A60326" w:rsidRPr="00A60326">
        <w:rPr>
          <w:rFonts w:asciiTheme="majorHAnsi" w:hAnsiTheme="majorHAnsi"/>
          <w:color w:val="auto"/>
          <w:sz w:val="20"/>
        </w:rPr>
        <w:fldChar w:fldCharType="end"/>
      </w:r>
      <w:r w:rsidR="00A60326" w:rsidRPr="00A60326">
        <w:rPr>
          <w:rFonts w:asciiTheme="majorHAnsi" w:hAnsiTheme="majorHAnsi"/>
          <w:color w:val="auto"/>
          <w:sz w:val="20"/>
        </w:rPr>
        <w:t>. Razvojni prioritet 1. Pametna javna uprava</w:t>
      </w:r>
      <w:bookmarkEnd w:id="72"/>
    </w:p>
    <w:tbl>
      <w:tblPr>
        <w:tblStyle w:val="Tamnatablicareetke5-isticanje31"/>
        <w:tblW w:w="0" w:type="auto"/>
        <w:tblLook w:val="04A0" w:firstRow="1" w:lastRow="0" w:firstColumn="1" w:lastColumn="0" w:noHBand="0" w:noVBand="1"/>
      </w:tblPr>
      <w:tblGrid>
        <w:gridCol w:w="2288"/>
        <w:gridCol w:w="6728"/>
      </w:tblGrid>
      <w:tr w:rsidR="00BC4C7A" w:rsidRPr="00937251" w14:paraId="09F6C5E0" w14:textId="77777777" w:rsidTr="008E3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outset" w:sz="18" w:space="0" w:color="auto"/>
              <w:bottom w:val="outset" w:sz="18" w:space="0" w:color="auto"/>
            </w:tcBorders>
            <w:shd w:val="clear" w:color="auto" w:fill="218F31"/>
          </w:tcPr>
          <w:p w14:paraId="7BC9DB80" w14:textId="77777777" w:rsidR="00BC4C7A" w:rsidRPr="00937251" w:rsidRDefault="00BC4C7A" w:rsidP="008C43F7">
            <w:pPr>
              <w:jc w:val="both"/>
              <w:rPr>
                <w:rFonts w:asciiTheme="majorHAnsi" w:hAnsiTheme="majorHAnsi" w:cs="Times New Roman"/>
                <w:lang w:val="hr-HR"/>
              </w:rPr>
            </w:pPr>
            <w:r w:rsidRPr="00937251">
              <w:rPr>
                <w:rFonts w:asciiTheme="majorHAnsi" w:hAnsiTheme="majorHAnsi" w:cs="Times New Roman"/>
                <w:lang w:val="hr-HR"/>
              </w:rPr>
              <w:t xml:space="preserve">Mjera 1.1.  Uvođenje digitalne platforme e-usluga za </w:t>
            </w:r>
            <w:proofErr w:type="spellStart"/>
            <w:r w:rsidRPr="00937251">
              <w:rPr>
                <w:rFonts w:asciiTheme="majorHAnsi" w:hAnsiTheme="majorHAnsi" w:cs="Times New Roman"/>
                <w:lang w:val="hr-HR"/>
              </w:rPr>
              <w:t>dvosmjeru</w:t>
            </w:r>
            <w:proofErr w:type="spellEnd"/>
            <w:r w:rsidRPr="00937251">
              <w:rPr>
                <w:rFonts w:asciiTheme="majorHAnsi" w:hAnsiTheme="majorHAnsi" w:cs="Times New Roman"/>
                <w:lang w:val="hr-HR"/>
              </w:rPr>
              <w:t xml:space="preserve"> komunikaciju sa stanovništvom</w:t>
            </w:r>
          </w:p>
        </w:tc>
      </w:tr>
      <w:tr w:rsidR="00BC4C7A" w:rsidRPr="00937251" w14:paraId="7F0DB637"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outset" w:sz="18" w:space="0" w:color="auto"/>
            </w:tcBorders>
            <w:shd w:val="clear" w:color="auto" w:fill="218F31"/>
          </w:tcPr>
          <w:p w14:paraId="5B11C5F7"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Cilj mjere:</w:t>
            </w:r>
          </w:p>
        </w:tc>
        <w:tc>
          <w:tcPr>
            <w:tcW w:w="7200" w:type="dxa"/>
            <w:tcBorders>
              <w:top w:val="outset" w:sz="18" w:space="0" w:color="auto"/>
            </w:tcBorders>
            <w:shd w:val="clear" w:color="auto" w:fill="FFFF99"/>
          </w:tcPr>
          <w:p w14:paraId="53E47949"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Brže i efikasnije pružanje javnih usluga</w:t>
            </w:r>
          </w:p>
        </w:tc>
      </w:tr>
      <w:tr w:rsidR="00BC4C7A" w:rsidRPr="00937251" w14:paraId="61994A1C"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C144DDF"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Opis mjere:</w:t>
            </w:r>
          </w:p>
        </w:tc>
        <w:tc>
          <w:tcPr>
            <w:tcW w:w="7200" w:type="dxa"/>
            <w:shd w:val="clear" w:color="auto" w:fill="FFFFFF" w:themeFill="background1"/>
          </w:tcPr>
          <w:p w14:paraId="41FC4173" w14:textId="1DBC65DB"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Uvođenje digitalne platforme putem koje bi se na jednostavan i lako dostupan način pružale usluge i </w:t>
            </w:r>
            <w:r w:rsidR="001E5441">
              <w:rPr>
                <w:rFonts w:asciiTheme="majorHAnsi" w:hAnsiTheme="majorHAnsi" w:cs="Times New Roman"/>
                <w:lang w:val="hr-HR"/>
              </w:rPr>
              <w:t xml:space="preserve">olakšala </w:t>
            </w:r>
            <w:r w:rsidRPr="00937251">
              <w:rPr>
                <w:rFonts w:asciiTheme="majorHAnsi" w:hAnsiTheme="majorHAnsi" w:cs="Times New Roman"/>
                <w:lang w:val="hr-HR"/>
              </w:rPr>
              <w:t>komuni</w:t>
            </w:r>
            <w:r w:rsidR="001E5441">
              <w:rPr>
                <w:rFonts w:asciiTheme="majorHAnsi" w:hAnsiTheme="majorHAnsi" w:cs="Times New Roman"/>
                <w:lang w:val="hr-HR"/>
              </w:rPr>
              <w:t>kacija</w:t>
            </w:r>
            <w:r w:rsidRPr="00937251">
              <w:rPr>
                <w:rFonts w:asciiTheme="majorHAnsi" w:hAnsiTheme="majorHAnsi" w:cs="Times New Roman"/>
                <w:lang w:val="hr-HR"/>
              </w:rPr>
              <w:t xml:space="preserve"> sa stanovništvom ključ je </w:t>
            </w:r>
            <w:proofErr w:type="spellStart"/>
            <w:r w:rsidR="001E5441">
              <w:rPr>
                <w:rFonts w:asciiTheme="majorHAnsi" w:hAnsiTheme="majorHAnsi" w:cs="Times New Roman"/>
                <w:lang w:val="hr-HR"/>
              </w:rPr>
              <w:t>uspjšene</w:t>
            </w:r>
            <w:proofErr w:type="spellEnd"/>
            <w:r w:rsidR="001E5441">
              <w:rPr>
                <w:rFonts w:asciiTheme="majorHAnsi" w:hAnsiTheme="majorHAnsi" w:cs="Times New Roman"/>
                <w:lang w:val="hr-HR"/>
              </w:rPr>
              <w:t xml:space="preserve"> </w:t>
            </w:r>
            <w:proofErr w:type="spellStart"/>
            <w:r w:rsidR="001E5441">
              <w:rPr>
                <w:rFonts w:asciiTheme="majorHAnsi" w:hAnsiTheme="majorHAnsi" w:cs="Times New Roman"/>
                <w:lang w:val="hr-HR"/>
              </w:rPr>
              <w:t>tran</w:t>
            </w:r>
            <w:r w:rsidRPr="00937251">
              <w:rPr>
                <w:rFonts w:asciiTheme="majorHAnsi" w:hAnsiTheme="majorHAnsi" w:cs="Times New Roman"/>
                <w:lang w:val="hr-HR"/>
              </w:rPr>
              <w:t>sformacij</w:t>
            </w:r>
            <w:proofErr w:type="spellEnd"/>
            <w:r w:rsidRPr="00937251">
              <w:rPr>
                <w:rFonts w:asciiTheme="majorHAnsi" w:hAnsiTheme="majorHAnsi" w:cs="Times New Roman"/>
                <w:lang w:val="hr-HR"/>
              </w:rPr>
              <w:t xml:space="preserve"> Općine Čaglin u pametnu općinu. </w:t>
            </w:r>
            <w:r w:rsidR="001E5441">
              <w:rPr>
                <w:rFonts w:asciiTheme="majorHAnsi" w:hAnsiTheme="majorHAnsi" w:cs="Times New Roman"/>
                <w:lang w:val="hr-HR"/>
              </w:rPr>
              <w:t>Ova ć</w:t>
            </w:r>
            <w:r w:rsidRPr="00937251">
              <w:rPr>
                <w:rFonts w:asciiTheme="majorHAnsi" w:hAnsiTheme="majorHAnsi" w:cs="Times New Roman"/>
                <w:lang w:val="hr-HR"/>
              </w:rPr>
              <w:t>e platforma bi</w:t>
            </w:r>
            <w:r w:rsidR="001E5441">
              <w:rPr>
                <w:rFonts w:asciiTheme="majorHAnsi" w:hAnsiTheme="majorHAnsi" w:cs="Times New Roman"/>
                <w:lang w:val="hr-HR"/>
              </w:rPr>
              <w:t xml:space="preserve">ti </w:t>
            </w:r>
            <w:r w:rsidRPr="00937251">
              <w:rPr>
                <w:rFonts w:asciiTheme="majorHAnsi" w:hAnsiTheme="majorHAnsi" w:cs="Times New Roman"/>
                <w:lang w:val="hr-HR"/>
              </w:rPr>
              <w:t>dostupna na web stranici</w:t>
            </w:r>
            <w:r w:rsidR="001E5441">
              <w:rPr>
                <w:rFonts w:asciiTheme="majorHAnsi" w:hAnsiTheme="majorHAnsi" w:cs="Times New Roman"/>
                <w:lang w:val="hr-HR"/>
              </w:rPr>
              <w:t xml:space="preserve"> općine</w:t>
            </w:r>
            <w:r w:rsidRPr="00937251">
              <w:rPr>
                <w:rFonts w:asciiTheme="majorHAnsi" w:hAnsiTheme="majorHAnsi" w:cs="Times New Roman"/>
                <w:lang w:val="hr-HR"/>
              </w:rPr>
              <w:t>, ali i putem mobilne aplikacije</w:t>
            </w:r>
            <w:r w:rsidR="001E5441">
              <w:rPr>
                <w:rFonts w:asciiTheme="majorHAnsi" w:hAnsiTheme="majorHAnsi" w:cs="Times New Roman"/>
                <w:lang w:val="hr-HR"/>
              </w:rPr>
              <w:t xml:space="preserve"> korisnika</w:t>
            </w:r>
            <w:r w:rsidRPr="00937251">
              <w:rPr>
                <w:rFonts w:asciiTheme="majorHAnsi" w:hAnsiTheme="majorHAnsi" w:cs="Times New Roman"/>
                <w:lang w:val="hr-HR"/>
              </w:rPr>
              <w:t xml:space="preserve">. Platforma će se prema potrebi razvijati i postupno nadograđivati novim </w:t>
            </w:r>
            <w:proofErr w:type="spellStart"/>
            <w:r w:rsidRPr="00937251">
              <w:rPr>
                <w:rFonts w:asciiTheme="majorHAnsi" w:hAnsiTheme="majorHAnsi" w:cs="Times New Roman"/>
                <w:lang w:val="hr-HR"/>
              </w:rPr>
              <w:t>finkcionalnostima</w:t>
            </w:r>
            <w:proofErr w:type="spellEnd"/>
            <w:r w:rsidRPr="00937251">
              <w:rPr>
                <w:rFonts w:asciiTheme="majorHAnsi" w:hAnsiTheme="majorHAnsi" w:cs="Times New Roman"/>
                <w:lang w:val="hr-HR"/>
              </w:rPr>
              <w:t>. Dio usluga vezan uz pristup informacijama, dojavu komunalnih nepravilnosti i sl. bit će dostupan bez registracije i autentifikacije, dok će za dio usluga vezan</w:t>
            </w:r>
            <w:r w:rsidR="001E5441">
              <w:rPr>
                <w:rFonts w:asciiTheme="majorHAnsi" w:hAnsiTheme="majorHAnsi" w:cs="Times New Roman"/>
                <w:lang w:val="hr-HR"/>
              </w:rPr>
              <w:t xml:space="preserve">ih </w:t>
            </w:r>
            <w:r w:rsidRPr="00937251">
              <w:rPr>
                <w:rFonts w:asciiTheme="majorHAnsi" w:hAnsiTheme="majorHAnsi" w:cs="Times New Roman"/>
                <w:lang w:val="hr-HR"/>
              </w:rPr>
              <w:t xml:space="preserve"> uz prijavu na natječaje i podnošenje osobnih zahtjeva biti potrebna registracija i autentifikacija kako bi se spriječile zlouporabe. Važno je napomenuti da mještani mogu sva svoja pitanja postavljati putem WhatsAppa, Vibera, Chata, Messengera, a Općina Čaglin komunicira samo s jednog internetskog sučelja gdje dolaze svi upiti</w:t>
            </w:r>
            <w:r w:rsidR="001E5441">
              <w:rPr>
                <w:rFonts w:asciiTheme="majorHAnsi" w:hAnsiTheme="majorHAnsi" w:cs="Times New Roman"/>
                <w:lang w:val="hr-HR"/>
              </w:rPr>
              <w:t xml:space="preserve"> građana</w:t>
            </w:r>
            <w:r w:rsidRPr="00937251">
              <w:rPr>
                <w:rFonts w:asciiTheme="majorHAnsi" w:hAnsiTheme="majorHAnsi" w:cs="Times New Roman"/>
                <w:lang w:val="hr-HR"/>
              </w:rPr>
              <w:t>.</w:t>
            </w:r>
          </w:p>
          <w:p w14:paraId="05679FAA" w14:textId="77777777" w:rsidR="00BC4C7A" w:rsidRPr="00937251" w:rsidRDefault="00BC4C7A" w:rsidP="008C43F7">
            <w:pPr>
              <w:pStyle w:val="Bezproreda"/>
              <w:cnfStyle w:val="000000000000" w:firstRow="0" w:lastRow="0" w:firstColumn="0" w:lastColumn="0" w:oddVBand="0" w:evenVBand="0" w:oddHBand="0" w:evenHBand="0" w:firstRowFirstColumn="0" w:firstRowLastColumn="0" w:lastRowFirstColumn="0" w:lastRowLastColumn="0"/>
              <w:rPr>
                <w:rFonts w:asciiTheme="majorHAnsi" w:hAnsiTheme="majorHAnsi"/>
                <w:lang w:val="hr-HR"/>
              </w:rPr>
            </w:pPr>
          </w:p>
          <w:p w14:paraId="7364E9C9"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937251">
              <w:rPr>
                <w:rFonts w:asciiTheme="majorHAnsi" w:hAnsiTheme="majorHAnsi" w:cs="Times New Roman"/>
                <w:b/>
                <w:lang w:val="hr-HR"/>
              </w:rPr>
              <w:t>Važne informacije u realnom vremenu</w:t>
            </w:r>
          </w:p>
          <w:p w14:paraId="28A5DB56" w14:textId="35B78B0B"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Budući da živimo u vremenu kada je informacije važno dobiti čim prije, građani će </w:t>
            </w:r>
            <w:r w:rsidR="001E5441">
              <w:rPr>
                <w:rFonts w:asciiTheme="majorHAnsi" w:hAnsiTheme="majorHAnsi" w:cs="Times New Roman"/>
                <w:lang w:val="hr-HR"/>
              </w:rPr>
              <w:t xml:space="preserve">po vlastitom </w:t>
            </w:r>
            <w:proofErr w:type="spellStart"/>
            <w:r w:rsidR="001E5441">
              <w:rPr>
                <w:rFonts w:asciiTheme="majorHAnsi" w:hAnsiTheme="majorHAnsi" w:cs="Times New Roman"/>
                <w:lang w:val="hr-HR"/>
              </w:rPr>
              <w:t>odbrenju</w:t>
            </w:r>
            <w:proofErr w:type="spellEnd"/>
            <w:r w:rsidR="001E5441">
              <w:rPr>
                <w:rFonts w:asciiTheme="majorHAnsi" w:hAnsiTheme="majorHAnsi" w:cs="Times New Roman"/>
                <w:lang w:val="hr-HR"/>
              </w:rPr>
              <w:t xml:space="preserve">  </w:t>
            </w:r>
            <w:r w:rsidRPr="00937251">
              <w:rPr>
                <w:rFonts w:asciiTheme="majorHAnsi" w:hAnsiTheme="majorHAnsi" w:cs="Times New Roman"/>
                <w:lang w:val="hr-HR"/>
              </w:rPr>
              <w:t>na svoje mobilne telefone primati sve važne obavijesti i informacije o uslugama, projektima, natječajima, edukacijama i sl. u realnom vremenu. Na</w:t>
            </w:r>
            <w:r w:rsidR="00291FD5">
              <w:rPr>
                <w:rFonts w:asciiTheme="majorHAnsi" w:hAnsiTheme="majorHAnsi" w:cs="Times New Roman"/>
                <w:lang w:val="hr-HR"/>
              </w:rPr>
              <w:t xml:space="preserve"> </w:t>
            </w:r>
            <w:r w:rsidRPr="00937251">
              <w:rPr>
                <w:rFonts w:asciiTheme="majorHAnsi" w:hAnsiTheme="majorHAnsi" w:cs="Times New Roman"/>
                <w:lang w:val="hr-HR"/>
              </w:rPr>
              <w:t xml:space="preserve">pametnim telefonima obavijesti će se moći primati putem automatiziranih obavijesti (tzv. notifikacija), e-maila ili putem SMS-a ( za mještane koji </w:t>
            </w:r>
            <w:proofErr w:type="spellStart"/>
            <w:r w:rsidRPr="00937251">
              <w:rPr>
                <w:rFonts w:asciiTheme="majorHAnsi" w:hAnsiTheme="majorHAnsi" w:cs="Times New Roman"/>
                <w:lang w:val="hr-HR"/>
              </w:rPr>
              <w:t>imajuograničen</w:t>
            </w:r>
            <w:proofErr w:type="spellEnd"/>
            <w:r w:rsidRPr="00937251">
              <w:rPr>
                <w:rFonts w:asciiTheme="majorHAnsi" w:hAnsiTheme="majorHAnsi" w:cs="Times New Roman"/>
                <w:lang w:val="hr-HR"/>
              </w:rPr>
              <w:t xml:space="preserve"> pristup internetu ili se ne koriste pametnim telefonima).</w:t>
            </w:r>
          </w:p>
          <w:p w14:paraId="7DDC4569"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065FBED1"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937251">
              <w:rPr>
                <w:rFonts w:asciiTheme="majorHAnsi" w:hAnsiTheme="majorHAnsi" w:cs="Times New Roman"/>
                <w:b/>
                <w:lang w:val="hr-HR"/>
              </w:rPr>
              <w:t xml:space="preserve">Pristup informacijama  </w:t>
            </w:r>
          </w:p>
          <w:p w14:paraId="2227FA2C"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U svrhu što </w:t>
            </w:r>
            <w:proofErr w:type="spellStart"/>
            <w:r w:rsidRPr="00937251">
              <w:rPr>
                <w:rFonts w:asciiTheme="majorHAnsi" w:hAnsiTheme="majorHAnsi" w:cs="Times New Roman"/>
                <w:lang w:val="hr-HR"/>
              </w:rPr>
              <w:t>transparentinijeg</w:t>
            </w:r>
            <w:proofErr w:type="spellEnd"/>
            <w:r w:rsidRPr="00937251">
              <w:rPr>
                <w:rFonts w:asciiTheme="majorHAnsi" w:hAnsiTheme="majorHAnsi" w:cs="Times New Roman"/>
                <w:lang w:val="hr-HR"/>
              </w:rPr>
              <w:t xml:space="preserve"> poslovanja Općine, građanima će putem posebnog sučelja biti omogućen pristup svim otvorenim podacima o radu općinskog vijeća, odlukama, donacijama, trošenju javnog novca i sl., a sve u skladu sa Zakonom o zaštiti osobnih podataka.</w:t>
            </w:r>
          </w:p>
          <w:p w14:paraId="72B51DD5"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294668E5"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937251">
              <w:rPr>
                <w:rFonts w:asciiTheme="majorHAnsi" w:hAnsiTheme="majorHAnsi" w:cs="Times New Roman"/>
                <w:b/>
                <w:lang w:val="hr-HR"/>
              </w:rPr>
              <w:t>Dojava komunalnih nepravilnosti</w:t>
            </w:r>
          </w:p>
          <w:p w14:paraId="0D32DE0E"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Često se događa da se pojave određene komunalne nepravilnosti i kvarovi (oštećenja kolnika, pločnika, srušena stabala, puknuća cijevi i sl.) koji se duže vrijeme ne riješe upravo iz razloga što općinske vlasti nemaju saznanja ili informaciju prime kasno. Upravo će zbog takvih slučajeva unutar pametnog sučelja biti omogućena opcija </w:t>
            </w:r>
            <w:r w:rsidRPr="00937251">
              <w:rPr>
                <w:rFonts w:asciiTheme="majorHAnsi" w:hAnsiTheme="majorHAnsi" w:cs="Times New Roman"/>
                <w:i/>
                <w:lang w:val="hr-HR"/>
              </w:rPr>
              <w:t>uslikaj i dojavi</w:t>
            </w:r>
            <w:r w:rsidRPr="00937251">
              <w:rPr>
                <w:rFonts w:asciiTheme="majorHAnsi" w:hAnsiTheme="majorHAnsi" w:cs="Times New Roman"/>
                <w:lang w:val="hr-HR"/>
              </w:rPr>
              <w:t xml:space="preserve"> putem koje će građani moći prijaviti sve uočene nepravilnosti na koje će Općina u koordinaciji s nadležnim službama moći odmah reagirati.</w:t>
            </w:r>
          </w:p>
          <w:p w14:paraId="737D6FC9"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2E3674C5"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937251">
              <w:rPr>
                <w:rFonts w:asciiTheme="majorHAnsi" w:hAnsiTheme="majorHAnsi" w:cs="Times New Roman"/>
                <w:b/>
                <w:lang w:val="hr-HR"/>
              </w:rPr>
              <w:t>Osobni zahtjevi i prijave na općinske natječaje</w:t>
            </w:r>
          </w:p>
          <w:p w14:paraId="4BCC40C8" w14:textId="04A07701"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Na platformi će se moći preuzimati dokumenti vezani uz ostvarivanje prava kao i  natječajna dokumentacija za prijave na općinske </w:t>
            </w:r>
            <w:r w:rsidR="001E5441">
              <w:rPr>
                <w:rFonts w:asciiTheme="majorHAnsi" w:hAnsiTheme="majorHAnsi" w:cs="Times New Roman"/>
                <w:lang w:val="hr-HR"/>
              </w:rPr>
              <w:t xml:space="preserve">javne pozive i </w:t>
            </w:r>
            <w:r w:rsidRPr="00937251">
              <w:rPr>
                <w:rFonts w:asciiTheme="majorHAnsi" w:hAnsiTheme="majorHAnsi" w:cs="Times New Roman"/>
                <w:lang w:val="hr-HR"/>
              </w:rPr>
              <w:t xml:space="preserve">natječaje. Nakon što se građani, udruge i gospodarski subjekti registriraju i </w:t>
            </w:r>
            <w:proofErr w:type="spellStart"/>
            <w:r w:rsidRPr="00937251">
              <w:rPr>
                <w:rFonts w:asciiTheme="majorHAnsi" w:hAnsiTheme="majorHAnsi" w:cs="Times New Roman"/>
                <w:lang w:val="hr-HR"/>
              </w:rPr>
              <w:t>autentificiranju</w:t>
            </w:r>
            <w:proofErr w:type="spellEnd"/>
            <w:r w:rsidRPr="00937251">
              <w:rPr>
                <w:rFonts w:asciiTheme="majorHAnsi" w:hAnsiTheme="majorHAnsi" w:cs="Times New Roman"/>
                <w:lang w:val="hr-HR"/>
              </w:rPr>
              <w:t xml:space="preserve">, svi zahtjevi za ostvarivanje prava, kao i </w:t>
            </w:r>
            <w:r w:rsidRPr="00937251">
              <w:rPr>
                <w:rFonts w:asciiTheme="majorHAnsi" w:hAnsiTheme="majorHAnsi" w:cs="Times New Roman"/>
                <w:lang w:val="hr-HR"/>
              </w:rPr>
              <w:lastRenderedPageBreak/>
              <w:t xml:space="preserve">prijave na općinske </w:t>
            </w:r>
            <w:r w:rsidR="001E5441">
              <w:rPr>
                <w:rFonts w:asciiTheme="majorHAnsi" w:hAnsiTheme="majorHAnsi" w:cs="Times New Roman"/>
                <w:lang w:val="hr-HR"/>
              </w:rPr>
              <w:t xml:space="preserve">pozive i </w:t>
            </w:r>
            <w:r w:rsidRPr="00937251">
              <w:rPr>
                <w:rFonts w:asciiTheme="majorHAnsi" w:hAnsiTheme="majorHAnsi" w:cs="Times New Roman"/>
                <w:lang w:val="hr-HR"/>
              </w:rPr>
              <w:t>natječaje podnosit će se digitalnim putem, bez osobnog dolaska i suvišne papirologije.</w:t>
            </w:r>
          </w:p>
          <w:p w14:paraId="75DE0F7F"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937251">
              <w:rPr>
                <w:rFonts w:asciiTheme="majorHAnsi" w:hAnsiTheme="majorHAnsi" w:cs="Times New Roman"/>
                <w:b/>
                <w:lang w:val="hr-HR"/>
              </w:rPr>
              <w:t>Dostupnost edukacija</w:t>
            </w:r>
          </w:p>
          <w:p w14:paraId="630568FB" w14:textId="4A605C7B"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Putem uspostavljene platforme građanima će biti omogućeni online programi edukacija od značaja za </w:t>
            </w:r>
            <w:r w:rsidR="001E5441">
              <w:rPr>
                <w:rFonts w:asciiTheme="majorHAnsi" w:hAnsiTheme="majorHAnsi" w:cs="Times New Roman"/>
                <w:lang w:val="hr-HR"/>
              </w:rPr>
              <w:t xml:space="preserve">mještane </w:t>
            </w:r>
            <w:r w:rsidRPr="00937251">
              <w:rPr>
                <w:rFonts w:asciiTheme="majorHAnsi" w:hAnsiTheme="majorHAnsi" w:cs="Times New Roman"/>
                <w:lang w:val="hr-HR"/>
              </w:rPr>
              <w:t>Općin</w:t>
            </w:r>
            <w:r w:rsidR="001E5441">
              <w:rPr>
                <w:rFonts w:asciiTheme="majorHAnsi" w:hAnsiTheme="majorHAnsi" w:cs="Times New Roman"/>
                <w:lang w:val="hr-HR"/>
              </w:rPr>
              <w:t>e</w:t>
            </w:r>
            <w:r w:rsidRPr="00937251">
              <w:rPr>
                <w:rFonts w:asciiTheme="majorHAnsi" w:hAnsiTheme="majorHAnsi" w:cs="Times New Roman"/>
                <w:lang w:val="hr-HR"/>
              </w:rPr>
              <w:t xml:space="preserve">. Ovisno o tematici i predavačima, neki će programi biti u potpunosti besplatni dok će se neki </w:t>
            </w:r>
            <w:r w:rsidR="001E5441">
              <w:rPr>
                <w:rFonts w:asciiTheme="majorHAnsi" w:hAnsiTheme="majorHAnsi" w:cs="Times New Roman"/>
                <w:lang w:val="hr-HR"/>
              </w:rPr>
              <w:t xml:space="preserve">simbolično </w:t>
            </w:r>
            <w:r w:rsidRPr="00937251">
              <w:rPr>
                <w:rFonts w:asciiTheme="majorHAnsi" w:hAnsiTheme="majorHAnsi" w:cs="Times New Roman"/>
                <w:lang w:val="hr-HR"/>
              </w:rPr>
              <w:t>naplaćivati.</w:t>
            </w:r>
          </w:p>
        </w:tc>
      </w:tr>
      <w:tr w:rsidR="00BC4C7A" w:rsidRPr="00937251" w14:paraId="197884BB"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0BD07B6"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lastRenderedPageBreak/>
              <w:t>Nositelji:</w:t>
            </w:r>
          </w:p>
        </w:tc>
        <w:tc>
          <w:tcPr>
            <w:tcW w:w="7200" w:type="dxa"/>
            <w:shd w:val="clear" w:color="auto" w:fill="FFFF99"/>
          </w:tcPr>
          <w:p w14:paraId="7EDDAE66"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Čaglin</w:t>
            </w:r>
          </w:p>
        </w:tc>
      </w:tr>
      <w:tr w:rsidR="00BC4C7A" w:rsidRPr="00937251" w14:paraId="651C26B0"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F88AF35"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Korisnici:</w:t>
            </w:r>
          </w:p>
        </w:tc>
        <w:tc>
          <w:tcPr>
            <w:tcW w:w="7200" w:type="dxa"/>
            <w:shd w:val="clear" w:color="auto" w:fill="FFFFFF" w:themeFill="background1"/>
          </w:tcPr>
          <w:p w14:paraId="79B663B6"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Stanovnici, gospodarski subjekti, obrtnici, OPG-i, udruge</w:t>
            </w:r>
          </w:p>
        </w:tc>
      </w:tr>
      <w:tr w:rsidR="00BC4C7A" w:rsidRPr="00937251" w14:paraId="4C784ADB"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4052B99"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Pokazatelji učinka:</w:t>
            </w:r>
          </w:p>
        </w:tc>
        <w:tc>
          <w:tcPr>
            <w:tcW w:w="7200" w:type="dxa"/>
            <w:shd w:val="clear" w:color="auto" w:fill="FFFF99"/>
          </w:tcPr>
          <w:p w14:paraId="55663125"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Uspostavljena nova digitalna platforma za pružanje e-usluga i dvosmjernu komunikaciju sa stanovništvom</w:t>
            </w:r>
          </w:p>
        </w:tc>
      </w:tr>
      <w:tr w:rsidR="00BC4C7A" w:rsidRPr="00937251" w14:paraId="46ED3984"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DDC9B69"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Izvori financiranja:</w:t>
            </w:r>
          </w:p>
        </w:tc>
        <w:tc>
          <w:tcPr>
            <w:tcW w:w="7200" w:type="dxa"/>
            <w:shd w:val="clear" w:color="auto" w:fill="FFFFFF" w:themeFill="background1"/>
          </w:tcPr>
          <w:p w14:paraId="5342DB8B" w14:textId="77777777" w:rsidR="00BC4C7A" w:rsidRPr="00937251"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BC4C7A" w:rsidRPr="00937251">
              <w:rPr>
                <w:rFonts w:asciiTheme="majorHAnsi" w:hAnsiTheme="majorHAnsi" w:cs="Times New Roman"/>
                <w:lang w:val="hr-HR"/>
              </w:rPr>
              <w:t>, PSŽ, ministarstva, HAKOM, fondovi EU</w:t>
            </w:r>
          </w:p>
        </w:tc>
      </w:tr>
      <w:tr w:rsidR="00BC4C7A" w:rsidRPr="00937251" w14:paraId="7E68A3EF" w14:textId="77777777" w:rsidTr="0091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inset" w:sz="18" w:space="0" w:color="auto"/>
            </w:tcBorders>
            <w:shd w:val="clear" w:color="auto" w:fill="218F31"/>
          </w:tcPr>
          <w:p w14:paraId="15C44483"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Razdoblje provedbe:</w:t>
            </w:r>
          </w:p>
        </w:tc>
        <w:tc>
          <w:tcPr>
            <w:tcW w:w="7200" w:type="dxa"/>
            <w:tcBorders>
              <w:bottom w:val="inset" w:sz="18" w:space="0" w:color="auto"/>
            </w:tcBorders>
            <w:shd w:val="clear" w:color="auto" w:fill="FFFF99"/>
          </w:tcPr>
          <w:p w14:paraId="25851AFA"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2025. – 2026.</w:t>
            </w:r>
          </w:p>
        </w:tc>
      </w:tr>
      <w:tr w:rsidR="00BC4C7A" w:rsidRPr="00937251" w14:paraId="5A1D9164" w14:textId="77777777" w:rsidTr="008E3F7B">
        <w:tc>
          <w:tcPr>
            <w:cnfStyle w:val="001000000000" w:firstRow="0" w:lastRow="0" w:firstColumn="1" w:lastColumn="0" w:oddVBand="0" w:evenVBand="0" w:oddHBand="0" w:evenHBand="0" w:firstRowFirstColumn="0" w:firstRowLastColumn="0" w:lastRowFirstColumn="0" w:lastRowLastColumn="0"/>
            <w:tcW w:w="9576" w:type="dxa"/>
            <w:gridSpan w:val="2"/>
            <w:tcBorders>
              <w:top w:val="inset" w:sz="18" w:space="0" w:color="auto"/>
              <w:left w:val="nil"/>
              <w:bottom w:val="outset" w:sz="18" w:space="0" w:color="auto"/>
              <w:right w:val="nil"/>
            </w:tcBorders>
            <w:shd w:val="clear" w:color="auto" w:fill="218F31"/>
          </w:tcPr>
          <w:p w14:paraId="0F661418" w14:textId="77777777" w:rsidR="00BC4C7A" w:rsidRPr="00937251" w:rsidRDefault="00BC4C7A" w:rsidP="008C43F7">
            <w:pPr>
              <w:jc w:val="both"/>
              <w:rPr>
                <w:rFonts w:asciiTheme="majorHAnsi" w:hAnsiTheme="majorHAnsi" w:cs="Times New Roman"/>
                <w:lang w:val="hr-HR"/>
              </w:rPr>
            </w:pPr>
            <w:r w:rsidRPr="00937251">
              <w:rPr>
                <w:rFonts w:asciiTheme="majorHAnsi" w:hAnsiTheme="majorHAnsi" w:cs="Times New Roman"/>
                <w:lang w:val="hr-HR"/>
              </w:rPr>
              <w:t>Mjera 1.2.  Uvođenje sustava registracije i autentifikacije korisnika za pristup sustavu e-usluga</w:t>
            </w:r>
          </w:p>
        </w:tc>
      </w:tr>
      <w:tr w:rsidR="00BC4C7A" w:rsidRPr="00937251" w14:paraId="17631FD3"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outset" w:sz="18" w:space="0" w:color="auto"/>
            </w:tcBorders>
            <w:shd w:val="clear" w:color="auto" w:fill="218F31"/>
          </w:tcPr>
          <w:p w14:paraId="3B5F9DC4"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Cilj mjere:</w:t>
            </w:r>
          </w:p>
        </w:tc>
        <w:tc>
          <w:tcPr>
            <w:tcW w:w="7200" w:type="dxa"/>
            <w:tcBorders>
              <w:top w:val="outset" w:sz="18" w:space="0" w:color="auto"/>
            </w:tcBorders>
            <w:shd w:val="clear" w:color="auto" w:fill="FFFF99"/>
          </w:tcPr>
          <w:p w14:paraId="5E344C61"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Sigurno i transparentno korištenje e-usluga</w:t>
            </w:r>
          </w:p>
        </w:tc>
      </w:tr>
      <w:tr w:rsidR="00BC4C7A" w:rsidRPr="00937251" w14:paraId="417D00A3"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0C89B6C"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Opis mjere:</w:t>
            </w:r>
          </w:p>
        </w:tc>
        <w:tc>
          <w:tcPr>
            <w:tcW w:w="7200" w:type="dxa"/>
            <w:shd w:val="clear" w:color="auto" w:fill="FFFFFF" w:themeFill="background1"/>
          </w:tcPr>
          <w:p w14:paraId="3AFF59CC"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Kako bi se omogućilo sigurno korištenje funkcionalnosti e-usluga putem digitalne platforme i mobilnih aplikacija nužno je uspostaviti sustav registracije i autentifikacije korisnika. </w:t>
            </w:r>
          </w:p>
          <w:p w14:paraId="7124BF99" w14:textId="40732F9B"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Sustav svakom korisniku omogućuje individualizirani pristup, svaki korisnik dobiva svoj osobni korisnički pretinac. Putem korisničkog pretinca korisnik će biti informiran o svim njemu bitnim informacijama vezanim za osobna zakonska prava, općinske natječaje, događaje, zaštitu osobnih podataka i sl. Građani također mogu zatražiti elektroničke izvode osobnih informacija i ispunjavati različite e-obrasce, podnositi različite zahtjeve, prijavljivati se na</w:t>
            </w:r>
            <w:r w:rsidR="00857D5B">
              <w:rPr>
                <w:rFonts w:asciiTheme="majorHAnsi" w:hAnsiTheme="majorHAnsi" w:cs="Times New Roman"/>
                <w:lang w:val="hr-HR"/>
              </w:rPr>
              <w:t xml:space="preserve"> pozive i</w:t>
            </w:r>
            <w:r w:rsidRPr="00937251">
              <w:rPr>
                <w:rFonts w:asciiTheme="majorHAnsi" w:hAnsiTheme="majorHAnsi" w:cs="Times New Roman"/>
                <w:lang w:val="hr-HR"/>
              </w:rPr>
              <w:t xml:space="preserve"> natječaje kao i pratiti status rješavanja predmeta. </w:t>
            </w:r>
          </w:p>
          <w:p w14:paraId="29D73E47"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Proces autentifikacije, odnosno provjere korisničkog identiteta iznimno je važan element informacijske sigurnosti, jer sprječava zlouporabu komunikacijskih kanala i online portala.</w:t>
            </w:r>
          </w:p>
        </w:tc>
      </w:tr>
      <w:tr w:rsidR="00BC4C7A" w:rsidRPr="00937251" w14:paraId="5B0E55BA"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38E34B2"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Nositelji:</w:t>
            </w:r>
          </w:p>
        </w:tc>
        <w:tc>
          <w:tcPr>
            <w:tcW w:w="7200" w:type="dxa"/>
            <w:shd w:val="clear" w:color="auto" w:fill="FFFF99"/>
          </w:tcPr>
          <w:p w14:paraId="31887572"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Čaglin</w:t>
            </w:r>
          </w:p>
        </w:tc>
      </w:tr>
      <w:tr w:rsidR="00BC4C7A" w:rsidRPr="00937251" w14:paraId="67344D17"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FFBAD11"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Korisnici:</w:t>
            </w:r>
          </w:p>
        </w:tc>
        <w:tc>
          <w:tcPr>
            <w:tcW w:w="7200" w:type="dxa"/>
            <w:shd w:val="clear" w:color="auto" w:fill="FFFFFF" w:themeFill="background1"/>
          </w:tcPr>
          <w:p w14:paraId="052B3F9E"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Stanovnici, gospodarski subjekti, obrtnici, OPG-i, udruge</w:t>
            </w:r>
          </w:p>
        </w:tc>
      </w:tr>
      <w:tr w:rsidR="00BC4C7A" w:rsidRPr="00937251" w14:paraId="368417EB"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C7E4A23"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Pokazatelji učinka:</w:t>
            </w:r>
          </w:p>
        </w:tc>
        <w:tc>
          <w:tcPr>
            <w:tcW w:w="7200" w:type="dxa"/>
            <w:shd w:val="clear" w:color="auto" w:fill="FFFF99"/>
          </w:tcPr>
          <w:p w14:paraId="73EF184C"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Uspostavljen sustav registracije i autentifikacije korisnika </w:t>
            </w:r>
          </w:p>
        </w:tc>
      </w:tr>
      <w:tr w:rsidR="00BC4C7A" w:rsidRPr="00937251" w14:paraId="0BB26603"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496530A"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Izvori financiranja:</w:t>
            </w:r>
          </w:p>
        </w:tc>
        <w:tc>
          <w:tcPr>
            <w:tcW w:w="7200" w:type="dxa"/>
            <w:shd w:val="clear" w:color="auto" w:fill="FFFFFF" w:themeFill="background1"/>
          </w:tcPr>
          <w:p w14:paraId="15FC50BF" w14:textId="77777777" w:rsidR="00BC4C7A" w:rsidRPr="00937251"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BC4C7A" w:rsidRPr="00937251">
              <w:rPr>
                <w:rFonts w:asciiTheme="majorHAnsi" w:hAnsiTheme="majorHAnsi" w:cs="Times New Roman"/>
                <w:lang w:val="hr-HR"/>
              </w:rPr>
              <w:t>, PSŽ, ministarstva, HAKOM, fondovi EU</w:t>
            </w:r>
          </w:p>
        </w:tc>
      </w:tr>
      <w:tr w:rsidR="00BC4C7A" w:rsidRPr="00937251" w14:paraId="5091FA6F"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56004486"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6351B4CD"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2025. – 2026.</w:t>
            </w:r>
          </w:p>
        </w:tc>
      </w:tr>
      <w:tr w:rsidR="00BC4C7A" w:rsidRPr="00937251" w14:paraId="6218C1AC" w14:textId="77777777" w:rsidTr="008E3F7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left w:val="nil"/>
              <w:bottom w:val="single" w:sz="18" w:space="0" w:color="auto"/>
              <w:right w:val="nil"/>
            </w:tcBorders>
            <w:shd w:val="clear" w:color="auto" w:fill="218F31"/>
          </w:tcPr>
          <w:p w14:paraId="0B4145A0" w14:textId="77777777" w:rsidR="00BC4C7A" w:rsidRPr="00937251" w:rsidRDefault="00BC4C7A" w:rsidP="008C43F7">
            <w:pPr>
              <w:jc w:val="both"/>
              <w:rPr>
                <w:rFonts w:asciiTheme="majorHAnsi" w:hAnsiTheme="majorHAnsi" w:cs="Times New Roman"/>
                <w:lang w:val="hr-HR"/>
              </w:rPr>
            </w:pPr>
            <w:r w:rsidRPr="00937251">
              <w:rPr>
                <w:rFonts w:asciiTheme="majorHAnsi" w:hAnsiTheme="majorHAnsi" w:cs="Times New Roman"/>
                <w:lang w:val="hr-HR"/>
              </w:rPr>
              <w:t>Mjera 1.3.  Unapređenje sustava upravljanja općinskim bazama podataka</w:t>
            </w:r>
          </w:p>
        </w:tc>
      </w:tr>
      <w:tr w:rsidR="00BC4C7A" w:rsidRPr="00937251" w14:paraId="6DB81D12" w14:textId="77777777" w:rsidTr="00F62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ACAC650"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0026DB4F"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Učinkovitija i kvalitetnija općina</w:t>
            </w:r>
          </w:p>
        </w:tc>
      </w:tr>
      <w:tr w:rsidR="00BC4C7A" w:rsidRPr="00937251" w14:paraId="475D21A2"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B401E4C"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Opis mjere:</w:t>
            </w:r>
          </w:p>
        </w:tc>
        <w:tc>
          <w:tcPr>
            <w:tcW w:w="7200" w:type="dxa"/>
            <w:shd w:val="clear" w:color="auto" w:fill="FFFFFF" w:themeFill="background1"/>
          </w:tcPr>
          <w:p w14:paraId="75D71AE7" w14:textId="77777777" w:rsidR="00BC4C7A" w:rsidRPr="002842B6"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pl-PL"/>
              </w:rPr>
            </w:pPr>
            <w:r w:rsidRPr="00937251">
              <w:rPr>
                <w:rFonts w:asciiTheme="majorHAnsi" w:hAnsiTheme="majorHAnsi" w:cs="Times New Roman"/>
                <w:lang w:val="hr-HR"/>
              </w:rPr>
              <w:t>Svakodnevne aktivnosti i administrativni procesi općine koji često uključuju više različitih aspekata dovode do velike količine podataka koje je potrebno pohraniti, obraditi te ponovno koristiti. Ti se podaci često pohranjuju u više različitih međusobno nepovezanih baza podataka što otežava njihovo pronalaženje i daljnje korištenje. Kako bi se interne administrativne procedure unaprijedile, potrebno ih je digitalno dokumentirati te trenutno decentralizirane baze podataka objediniti u isti digitalni sustav.</w:t>
            </w:r>
            <w:r w:rsidRPr="002842B6">
              <w:rPr>
                <w:rFonts w:asciiTheme="majorHAnsi" w:hAnsiTheme="majorHAnsi" w:cs="Times New Roman"/>
                <w:lang w:val="pl-PL"/>
              </w:rPr>
              <w:t xml:space="preserve"> </w:t>
            </w:r>
          </w:p>
          <w:p w14:paraId="58301331"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Povezivanje općinskih baza podataka omogućit će bolji uvid i analizu podataka o stanju i razvojnim potrebama, a direktni pozitivni učinci takve transparentne i agilne općine odrazit će se kako na stanovnike, tako i na poslovni sektor te sve ostale dionike.</w:t>
            </w:r>
          </w:p>
        </w:tc>
      </w:tr>
      <w:tr w:rsidR="00BC4C7A" w:rsidRPr="00937251" w14:paraId="01306F24"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AE00DBB"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Nositelji:</w:t>
            </w:r>
          </w:p>
        </w:tc>
        <w:tc>
          <w:tcPr>
            <w:tcW w:w="7200" w:type="dxa"/>
            <w:shd w:val="clear" w:color="auto" w:fill="FFFF99"/>
          </w:tcPr>
          <w:p w14:paraId="607B9C84"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Čaglin</w:t>
            </w:r>
          </w:p>
        </w:tc>
      </w:tr>
      <w:tr w:rsidR="00BC4C7A" w:rsidRPr="00937251" w14:paraId="76DDCE42"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A245CDE"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Korisnici:</w:t>
            </w:r>
          </w:p>
        </w:tc>
        <w:tc>
          <w:tcPr>
            <w:tcW w:w="7200" w:type="dxa"/>
            <w:shd w:val="clear" w:color="auto" w:fill="FFFFFF" w:themeFill="background1"/>
          </w:tcPr>
          <w:p w14:paraId="200B919C"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Zaposlenici Općine</w:t>
            </w:r>
          </w:p>
        </w:tc>
      </w:tr>
      <w:tr w:rsidR="00BC4C7A" w:rsidRPr="00937251" w14:paraId="22E764B3"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63EA9D8"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Pokazatelji učinka:</w:t>
            </w:r>
          </w:p>
        </w:tc>
        <w:tc>
          <w:tcPr>
            <w:tcW w:w="7200" w:type="dxa"/>
            <w:shd w:val="clear" w:color="auto" w:fill="FFFF99"/>
          </w:tcPr>
          <w:p w14:paraId="1D06A4A7"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Povezane baze podataka</w:t>
            </w:r>
          </w:p>
        </w:tc>
      </w:tr>
      <w:tr w:rsidR="00BC4C7A" w:rsidRPr="00937251" w14:paraId="3EF7F75B"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20EEC30"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lastRenderedPageBreak/>
              <w:t>Izvori financiranja:</w:t>
            </w:r>
          </w:p>
        </w:tc>
        <w:tc>
          <w:tcPr>
            <w:tcW w:w="7200" w:type="dxa"/>
            <w:shd w:val="clear" w:color="auto" w:fill="FFFFFF" w:themeFill="background1"/>
          </w:tcPr>
          <w:p w14:paraId="3187BA04" w14:textId="77777777" w:rsidR="00BC4C7A" w:rsidRPr="00937251"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BC4C7A" w:rsidRPr="00937251">
              <w:rPr>
                <w:rFonts w:asciiTheme="majorHAnsi" w:hAnsiTheme="majorHAnsi" w:cs="Times New Roman"/>
                <w:lang w:val="hr-HR"/>
              </w:rPr>
              <w:t>, PSŽ, ministarstva, fondovi EU</w:t>
            </w:r>
          </w:p>
        </w:tc>
      </w:tr>
      <w:tr w:rsidR="00BC4C7A" w:rsidRPr="00937251" w14:paraId="5086A85A"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9D937F9"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2D452419" w14:textId="76C55C8B"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2024. – 202</w:t>
            </w:r>
            <w:r w:rsidR="009D117A">
              <w:rPr>
                <w:rFonts w:asciiTheme="majorHAnsi" w:hAnsiTheme="majorHAnsi" w:cs="Times New Roman"/>
                <w:lang w:val="hr-HR"/>
              </w:rPr>
              <w:t>9</w:t>
            </w:r>
            <w:r w:rsidRPr="00937251">
              <w:rPr>
                <w:rFonts w:asciiTheme="majorHAnsi" w:hAnsiTheme="majorHAnsi" w:cs="Times New Roman"/>
                <w:lang w:val="hr-HR"/>
              </w:rPr>
              <w:t>.</w:t>
            </w:r>
          </w:p>
        </w:tc>
      </w:tr>
      <w:tr w:rsidR="00BC4C7A" w:rsidRPr="00937251" w14:paraId="568952D7" w14:textId="77777777" w:rsidTr="008E3F7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58F5534B" w14:textId="77777777" w:rsidR="00BC4C7A" w:rsidRPr="00937251" w:rsidRDefault="00BC4C7A" w:rsidP="008C43F7">
            <w:pPr>
              <w:jc w:val="both"/>
              <w:rPr>
                <w:rFonts w:asciiTheme="majorHAnsi" w:hAnsiTheme="majorHAnsi" w:cs="Times New Roman"/>
                <w:lang w:val="hr-HR"/>
              </w:rPr>
            </w:pPr>
            <w:r w:rsidRPr="00937251">
              <w:rPr>
                <w:rFonts w:asciiTheme="majorHAnsi" w:hAnsiTheme="majorHAnsi" w:cs="Times New Roman"/>
                <w:lang w:val="hr-HR"/>
              </w:rPr>
              <w:t>Mjera 1.4.  Uvođenje GIS sustava</w:t>
            </w:r>
          </w:p>
        </w:tc>
      </w:tr>
      <w:tr w:rsidR="00BC4C7A" w:rsidRPr="00937251" w14:paraId="05116A5A"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D3BDFD7"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Cilj mjere:</w:t>
            </w:r>
          </w:p>
        </w:tc>
        <w:tc>
          <w:tcPr>
            <w:tcW w:w="7200" w:type="dxa"/>
            <w:tcBorders>
              <w:top w:val="single" w:sz="18" w:space="0" w:color="auto"/>
            </w:tcBorders>
            <w:shd w:val="clear" w:color="auto" w:fill="FFFFCC"/>
          </w:tcPr>
          <w:p w14:paraId="2D071DDD"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Evidentirati prostorne podatke i osigurati prostorni okvir koji podupire odluke za inteligentno prostorno planiranje,  korištenje prirodnih resursa i upravljanje čovjekovim okolišem</w:t>
            </w:r>
          </w:p>
        </w:tc>
      </w:tr>
      <w:tr w:rsidR="00BC4C7A" w:rsidRPr="00937251" w14:paraId="506E756A"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829A19E"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Opis mjere:</w:t>
            </w:r>
          </w:p>
        </w:tc>
        <w:tc>
          <w:tcPr>
            <w:tcW w:w="7200" w:type="dxa"/>
            <w:shd w:val="clear" w:color="auto" w:fill="FFFFFF" w:themeFill="background1"/>
          </w:tcPr>
          <w:p w14:paraId="4029D03D"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Geografski informacijski sustav (GIS) je sustav za prikupljanje, upravljanje i analizu podataka. Ukorijenjen u geografsku znanost, GIS integrira mnoge vrste podataka. Analizira prostorni položaj i organizira slojeve informacija u vizualizacije pomoću karata i 3D prikaza. Ovom jedinstvenom sposobnošću GIS nam daje dublje uvide u podatke, kao što su obrasci, odnosi i situacije – pomažući korisnicima da donose pametnije odluke.</w:t>
            </w:r>
          </w:p>
          <w:p w14:paraId="1F268396"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 xml:space="preserve">Uvođenje GIS sustava omogućit će upravljanje velikim brojem baza podataka (komunalna i prometna infrastruktura, poljoprivredno zemljište, nekretnine, prostorni planovi, katastar vodova i sl.) na jednom mjestu putem digitalnih prostornih karata. </w:t>
            </w:r>
          </w:p>
          <w:p w14:paraId="2392D9A6"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Upotreba GIS sustava pružit će podlogu za kvalitetnije i smislenije prostorno planiranje.</w:t>
            </w:r>
          </w:p>
          <w:p w14:paraId="53B48C12"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GIS portal ne pomaže samo općinskoj upravi da u svakom trenutku ima pregled što se događa u prostoru. Kako će se nalaziti na mrežnim stranicama općinske uprave, svatko će moći dobiti uvid u prostorno-planske podatke bez odlaska u općinu.</w:t>
            </w:r>
          </w:p>
        </w:tc>
      </w:tr>
      <w:tr w:rsidR="00BC4C7A" w:rsidRPr="00937251" w14:paraId="7BB290C6"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89B4C68"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Nositelji:</w:t>
            </w:r>
          </w:p>
        </w:tc>
        <w:tc>
          <w:tcPr>
            <w:tcW w:w="7200" w:type="dxa"/>
            <w:shd w:val="clear" w:color="auto" w:fill="FFFF99"/>
          </w:tcPr>
          <w:p w14:paraId="38CF1703"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Čaglin</w:t>
            </w:r>
          </w:p>
        </w:tc>
      </w:tr>
      <w:tr w:rsidR="00BC4C7A" w:rsidRPr="00937251" w14:paraId="69EC847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C68EF19"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Korisnici:</w:t>
            </w:r>
          </w:p>
        </w:tc>
        <w:tc>
          <w:tcPr>
            <w:tcW w:w="7200" w:type="dxa"/>
            <w:shd w:val="clear" w:color="auto" w:fill="FFFFFF" w:themeFill="background1"/>
          </w:tcPr>
          <w:p w14:paraId="30A94C9A"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stanovnici, gospodarski subjekti</w:t>
            </w:r>
          </w:p>
        </w:tc>
      </w:tr>
      <w:tr w:rsidR="00BC4C7A" w:rsidRPr="00937251" w14:paraId="45F1B621"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1A29EE0"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Pokazatelji učinka:</w:t>
            </w:r>
          </w:p>
        </w:tc>
        <w:tc>
          <w:tcPr>
            <w:tcW w:w="7200" w:type="dxa"/>
            <w:shd w:val="clear" w:color="auto" w:fill="FFFF99"/>
          </w:tcPr>
          <w:p w14:paraId="46B5C274"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Implementiran GIS sustav</w:t>
            </w:r>
          </w:p>
        </w:tc>
      </w:tr>
      <w:tr w:rsidR="00BC4C7A" w:rsidRPr="00937251" w14:paraId="528B81E8"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4E4EF98"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Izvori financiranja:</w:t>
            </w:r>
          </w:p>
        </w:tc>
        <w:tc>
          <w:tcPr>
            <w:tcW w:w="7200" w:type="dxa"/>
            <w:shd w:val="clear" w:color="auto" w:fill="FFFFFF" w:themeFill="background1"/>
          </w:tcPr>
          <w:p w14:paraId="3DC891BB" w14:textId="77777777" w:rsidR="00BC4C7A" w:rsidRPr="00937251"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BC4C7A" w:rsidRPr="00937251">
              <w:rPr>
                <w:rFonts w:asciiTheme="majorHAnsi" w:hAnsiTheme="majorHAnsi" w:cs="Times New Roman"/>
                <w:lang w:val="hr-HR"/>
              </w:rPr>
              <w:t>, PSŽ, ministarstva, fondovi EU</w:t>
            </w:r>
          </w:p>
        </w:tc>
      </w:tr>
      <w:tr w:rsidR="00BC4C7A" w:rsidRPr="00937251" w14:paraId="69DA3E10"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D038C5A"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1C2C4831" w14:textId="16F01796"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2024. – 202</w:t>
            </w:r>
            <w:r w:rsidR="009D117A">
              <w:rPr>
                <w:rFonts w:asciiTheme="majorHAnsi" w:hAnsiTheme="majorHAnsi" w:cs="Times New Roman"/>
                <w:lang w:val="hr-HR"/>
              </w:rPr>
              <w:t>9</w:t>
            </w:r>
            <w:r w:rsidRPr="00937251">
              <w:rPr>
                <w:rFonts w:asciiTheme="majorHAnsi" w:hAnsiTheme="majorHAnsi" w:cs="Times New Roman"/>
                <w:lang w:val="hr-HR"/>
              </w:rPr>
              <w:t>.</w:t>
            </w:r>
          </w:p>
        </w:tc>
      </w:tr>
      <w:tr w:rsidR="00BC4C7A" w:rsidRPr="00937251" w14:paraId="3696CAE0" w14:textId="77777777" w:rsidTr="008E3F7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748BE9D7" w14:textId="77777777" w:rsidR="00BC4C7A" w:rsidRPr="00937251" w:rsidRDefault="00BC4C7A" w:rsidP="008C43F7">
            <w:pPr>
              <w:jc w:val="both"/>
              <w:rPr>
                <w:rFonts w:asciiTheme="majorHAnsi" w:hAnsiTheme="majorHAnsi" w:cs="Times New Roman"/>
                <w:lang w:val="hr-HR"/>
              </w:rPr>
            </w:pPr>
            <w:r w:rsidRPr="00937251">
              <w:rPr>
                <w:rFonts w:asciiTheme="majorHAnsi" w:hAnsiTheme="majorHAnsi" w:cs="Times New Roman"/>
                <w:lang w:val="hr-HR"/>
              </w:rPr>
              <w:t>Mjera 1.5.  Pametna info ploča</w:t>
            </w:r>
          </w:p>
        </w:tc>
      </w:tr>
      <w:tr w:rsidR="00BC4C7A" w:rsidRPr="00937251" w14:paraId="23139E28" w14:textId="77777777" w:rsidTr="00F62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51F1D142"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44F5C1AB"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Informiranje javnosti</w:t>
            </w:r>
          </w:p>
        </w:tc>
      </w:tr>
      <w:tr w:rsidR="00BC4C7A" w:rsidRPr="00937251" w14:paraId="0B204AF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2A720A0"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Opis mjere:</w:t>
            </w:r>
          </w:p>
        </w:tc>
        <w:tc>
          <w:tcPr>
            <w:tcW w:w="7200" w:type="dxa"/>
            <w:shd w:val="clear" w:color="auto" w:fill="FFFFFF" w:themeFill="background1"/>
          </w:tcPr>
          <w:p w14:paraId="209B6787" w14:textId="47F60806"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U suvremeno</w:t>
            </w:r>
            <w:r w:rsidR="001E5441">
              <w:rPr>
                <w:rFonts w:asciiTheme="majorHAnsi" w:hAnsiTheme="majorHAnsi" w:cs="Times New Roman"/>
                <w:lang w:val="hr-HR"/>
              </w:rPr>
              <w:t>m</w:t>
            </w:r>
            <w:r w:rsidRPr="00937251">
              <w:rPr>
                <w:rFonts w:asciiTheme="majorHAnsi" w:hAnsiTheme="majorHAnsi" w:cs="Times New Roman"/>
                <w:lang w:val="hr-HR"/>
              </w:rPr>
              <w:t xml:space="preserve"> digitalnom svijetu gdje digitalni mediji sve više istiskuju tiskane, a informacija mora biti pravovremena i točna, nema više mjesta za klasične oglasne stupove i ploče. </w:t>
            </w:r>
          </w:p>
          <w:p w14:paraId="04DF71E0"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Pametna digitalna info ploča imat će mogućnost povezivanja putem interneta, informacije će biti ažurirane u realnom vremenu, a preko interaktivnog zaslona korisnici će imati mogućnosti odabira između područja koja ih zanimaju. Na taj će se način moći dobiti informacije i obavijesti iz Općine, meteorološki podaci, podaci o smještaju, turističkim atrakcijama, kao i mnoge druge.</w:t>
            </w:r>
          </w:p>
        </w:tc>
      </w:tr>
      <w:tr w:rsidR="00BC4C7A" w:rsidRPr="00937251" w14:paraId="4D025247"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0E875C3"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Nositelji:</w:t>
            </w:r>
          </w:p>
        </w:tc>
        <w:tc>
          <w:tcPr>
            <w:tcW w:w="7200" w:type="dxa"/>
            <w:shd w:val="clear" w:color="auto" w:fill="FFFF99"/>
          </w:tcPr>
          <w:p w14:paraId="20FAB519"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Općina Čaglin</w:t>
            </w:r>
          </w:p>
        </w:tc>
      </w:tr>
      <w:tr w:rsidR="00BC4C7A" w:rsidRPr="00937251" w14:paraId="0A95689B"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D1B5198"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Korisnici:</w:t>
            </w:r>
          </w:p>
        </w:tc>
        <w:tc>
          <w:tcPr>
            <w:tcW w:w="7200" w:type="dxa"/>
            <w:shd w:val="clear" w:color="auto" w:fill="FFFFFF" w:themeFill="background1"/>
          </w:tcPr>
          <w:p w14:paraId="4C163253"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Stanovnici, turisti, poslovni subjekti</w:t>
            </w:r>
          </w:p>
        </w:tc>
      </w:tr>
      <w:tr w:rsidR="00BC4C7A" w:rsidRPr="00937251" w14:paraId="5AC150BD" w14:textId="77777777" w:rsidTr="00672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0DABC9B"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Pokazatelji učinka:</w:t>
            </w:r>
          </w:p>
        </w:tc>
        <w:tc>
          <w:tcPr>
            <w:tcW w:w="7200" w:type="dxa"/>
            <w:shd w:val="clear" w:color="auto" w:fill="FFFF99"/>
          </w:tcPr>
          <w:p w14:paraId="028245ED" w14:textId="77777777"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Postavljena pametna info ploča u naselju Čaglin</w:t>
            </w:r>
          </w:p>
        </w:tc>
      </w:tr>
      <w:tr w:rsidR="00BC4C7A" w:rsidRPr="00937251" w14:paraId="3CC01CDF" w14:textId="77777777" w:rsidTr="008E3F7B">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218F31"/>
          </w:tcPr>
          <w:p w14:paraId="454352FB"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Izvori financiranja:</w:t>
            </w:r>
          </w:p>
        </w:tc>
        <w:tc>
          <w:tcPr>
            <w:tcW w:w="7200" w:type="dxa"/>
            <w:tcBorders>
              <w:bottom w:val="single" w:sz="4" w:space="0" w:color="FFFFFF" w:themeColor="background1"/>
            </w:tcBorders>
            <w:shd w:val="clear" w:color="auto" w:fill="FFFFFF" w:themeFill="background1"/>
          </w:tcPr>
          <w:p w14:paraId="42D33C61" w14:textId="77777777" w:rsidR="00BC4C7A" w:rsidRPr="00937251" w:rsidRDefault="00BC4C7A"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Čaglin, PSŽ, ministarstva, Turistička zajednica Požeško-slavonske županije, fondovi EU</w:t>
            </w:r>
          </w:p>
        </w:tc>
      </w:tr>
      <w:tr w:rsidR="00BC4C7A" w:rsidRPr="00937251" w14:paraId="46C1A5B8" w14:textId="77777777" w:rsidTr="008E3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3120635D" w14:textId="77777777" w:rsidR="00BC4C7A" w:rsidRPr="00937251" w:rsidRDefault="00BC4C7A" w:rsidP="008C43F7">
            <w:pPr>
              <w:jc w:val="right"/>
              <w:rPr>
                <w:rFonts w:asciiTheme="majorHAnsi" w:hAnsiTheme="majorHAnsi" w:cs="Times New Roman"/>
                <w:b w:val="0"/>
                <w:lang w:val="hr-HR"/>
              </w:rPr>
            </w:pPr>
            <w:r w:rsidRPr="00937251">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4290C425" w14:textId="1D5DB5AC" w:rsidR="00BC4C7A" w:rsidRPr="00937251" w:rsidRDefault="00BC4C7A"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937251">
              <w:rPr>
                <w:rFonts w:asciiTheme="majorHAnsi" w:hAnsiTheme="majorHAnsi" w:cs="Times New Roman"/>
                <w:lang w:val="hr-HR"/>
              </w:rPr>
              <w:t>2024. – 202</w:t>
            </w:r>
            <w:r w:rsidR="009D117A">
              <w:rPr>
                <w:rFonts w:asciiTheme="majorHAnsi" w:hAnsiTheme="majorHAnsi" w:cs="Times New Roman"/>
                <w:lang w:val="hr-HR"/>
              </w:rPr>
              <w:t>9</w:t>
            </w:r>
            <w:r w:rsidRPr="00937251">
              <w:rPr>
                <w:rFonts w:asciiTheme="majorHAnsi" w:hAnsiTheme="majorHAnsi" w:cs="Times New Roman"/>
                <w:lang w:val="hr-HR"/>
              </w:rPr>
              <w:t>.</w:t>
            </w:r>
          </w:p>
        </w:tc>
      </w:tr>
    </w:tbl>
    <w:p w14:paraId="0DFF5B5D" w14:textId="77777777" w:rsidR="002217D2" w:rsidRPr="00937251" w:rsidRDefault="002217D2" w:rsidP="00BC4C7A">
      <w:pPr>
        <w:shd w:val="clear" w:color="auto" w:fill="FFFFFF" w:themeFill="background1"/>
        <w:spacing w:after="0"/>
        <w:jc w:val="both"/>
        <w:rPr>
          <w:rFonts w:asciiTheme="majorHAnsi" w:hAnsiTheme="majorHAnsi"/>
        </w:rPr>
      </w:pPr>
    </w:p>
    <w:p w14:paraId="1860B842" w14:textId="77777777" w:rsidR="00834B6D" w:rsidRPr="00937251" w:rsidRDefault="002217D2" w:rsidP="008E3F7B">
      <w:pPr>
        <w:pStyle w:val="Naslov2"/>
        <w:rPr>
          <w:color w:val="auto"/>
        </w:rPr>
      </w:pPr>
      <w:bookmarkStart w:id="73" w:name="_Toc172619673"/>
      <w:r w:rsidRPr="00937251">
        <w:rPr>
          <w:color w:val="auto"/>
        </w:rPr>
        <w:t xml:space="preserve">7.2. </w:t>
      </w:r>
      <w:r w:rsidR="008E3F7B" w:rsidRPr="00937251">
        <w:rPr>
          <w:color w:val="auto"/>
        </w:rPr>
        <w:t>Kvaliteta života i pametno društvo</w:t>
      </w:r>
      <w:bookmarkEnd w:id="73"/>
    </w:p>
    <w:p w14:paraId="51897BAA" w14:textId="77777777" w:rsidR="00834B6D" w:rsidRPr="00937251" w:rsidRDefault="00834B6D" w:rsidP="00834B6D">
      <w:pPr>
        <w:spacing w:after="0"/>
        <w:rPr>
          <w:rFonts w:asciiTheme="majorHAnsi" w:hAnsiTheme="majorHAnsi"/>
        </w:rPr>
      </w:pPr>
    </w:p>
    <w:p w14:paraId="5CE0BEBD" w14:textId="77777777" w:rsidR="001E5441" w:rsidRDefault="00834B6D" w:rsidP="00834B6D">
      <w:pPr>
        <w:spacing w:after="0"/>
        <w:jc w:val="both"/>
        <w:rPr>
          <w:rFonts w:asciiTheme="majorHAnsi" w:hAnsiTheme="majorHAnsi"/>
        </w:rPr>
      </w:pPr>
      <w:r w:rsidRPr="00937251">
        <w:rPr>
          <w:rFonts w:asciiTheme="majorHAnsi" w:hAnsiTheme="majorHAnsi"/>
        </w:rPr>
        <w:t xml:space="preserve">Pametno društvo preduvjet je razvoja pametnih općina. Takvo društvo koje posjeduje adekvatna znanja povezuje sve aspekte razvoja pametnih općina i posljedično unapređuje kvalitetu života u </w:t>
      </w:r>
      <w:r w:rsidRPr="00937251">
        <w:rPr>
          <w:rFonts w:asciiTheme="majorHAnsi" w:hAnsiTheme="majorHAnsi"/>
        </w:rPr>
        <w:lastRenderedPageBreak/>
        <w:t xml:space="preserve">općini. Pri tom su znanja vezana uz informacijsko – komunikacijske tehnologije od presudnog značaja. </w:t>
      </w:r>
    </w:p>
    <w:p w14:paraId="74671F21" w14:textId="15F115DF" w:rsidR="00834B6D" w:rsidRPr="00937251" w:rsidRDefault="00834B6D" w:rsidP="00834B6D">
      <w:pPr>
        <w:spacing w:after="0"/>
        <w:jc w:val="both"/>
        <w:rPr>
          <w:rFonts w:asciiTheme="majorHAnsi" w:hAnsiTheme="majorHAnsi"/>
        </w:rPr>
      </w:pPr>
      <w:r w:rsidRPr="00937251">
        <w:rPr>
          <w:rFonts w:asciiTheme="majorHAnsi" w:hAnsiTheme="majorHAnsi"/>
        </w:rPr>
        <w:t>U suvremenom ubrzanom načinu života, gdje dolazi do brzih i naglih promjena, temeljno obrazovanje više nije dovoljno, već je nužno omogućiti cjeloživotno obrazovanje za sve generacije kako bi zajednica bila u korak sa suvremenim trendovima. Pametno društvo posjeduje visoku razinu obrazovanja i društvene osviještenosti, ono mijenja procese razvoja, koristeći kolektivno znanje svih stanovnika kako bi osnažili ekonomiju,</w:t>
      </w:r>
      <w:r w:rsidR="003140D5">
        <w:rPr>
          <w:rFonts w:asciiTheme="majorHAnsi" w:hAnsiTheme="majorHAnsi"/>
        </w:rPr>
        <w:t xml:space="preserve"> </w:t>
      </w:r>
      <w:r w:rsidRPr="00937251">
        <w:rPr>
          <w:rFonts w:asciiTheme="majorHAnsi" w:hAnsiTheme="majorHAnsi"/>
        </w:rPr>
        <w:t>osigurali efikasnost institucija i poticali održivi razvoj cjelokupne zajednice.</w:t>
      </w:r>
    </w:p>
    <w:p w14:paraId="332219EB" w14:textId="77777777" w:rsidR="003140D5" w:rsidRDefault="003140D5" w:rsidP="00834B6D">
      <w:pPr>
        <w:spacing w:after="0"/>
        <w:jc w:val="both"/>
        <w:rPr>
          <w:rFonts w:asciiTheme="majorHAnsi" w:hAnsiTheme="majorHAnsi"/>
        </w:rPr>
      </w:pPr>
    </w:p>
    <w:p w14:paraId="3E49199F" w14:textId="77777777" w:rsidR="00A60326" w:rsidRDefault="00834B6D" w:rsidP="00A60326">
      <w:pPr>
        <w:spacing w:after="0"/>
        <w:jc w:val="both"/>
        <w:rPr>
          <w:rFonts w:asciiTheme="majorHAnsi" w:hAnsiTheme="majorHAnsi"/>
        </w:rPr>
      </w:pPr>
      <w:r w:rsidRPr="00937251">
        <w:rPr>
          <w:rFonts w:asciiTheme="majorHAnsi" w:hAnsiTheme="majorHAnsi"/>
        </w:rPr>
        <w:t>Zajedničkim djelovanjem pametne javne uprave i pametnog stanovništva, koje je aktivno uključeno u društveni život, treba osigurati visoku razinu kvalitete života kako bi Općina postala atraktivan ruralni prostor u kojem je moguće zadovoljiti većinu životnih potreba lokalnog stanovništva.</w:t>
      </w:r>
    </w:p>
    <w:p w14:paraId="1568CD05" w14:textId="77777777" w:rsidR="00A60326" w:rsidRPr="00A60326" w:rsidRDefault="00A60326" w:rsidP="00A60326">
      <w:pPr>
        <w:spacing w:after="0"/>
        <w:jc w:val="both"/>
        <w:rPr>
          <w:rFonts w:asciiTheme="majorHAnsi" w:hAnsiTheme="majorHAnsi"/>
        </w:rPr>
      </w:pPr>
    </w:p>
    <w:p w14:paraId="708DEDA3" w14:textId="042537D4" w:rsidR="00937251" w:rsidRPr="00A60326" w:rsidRDefault="007847AC" w:rsidP="00A60326">
      <w:pPr>
        <w:pStyle w:val="Opisslike"/>
        <w:spacing w:after="120"/>
        <w:rPr>
          <w:rFonts w:asciiTheme="majorHAnsi" w:hAnsiTheme="majorHAnsi"/>
          <w:color w:val="auto"/>
          <w:sz w:val="20"/>
        </w:rPr>
      </w:pPr>
      <w:bookmarkStart w:id="74" w:name="_Toc172587348"/>
      <w:r>
        <w:rPr>
          <w:rFonts w:asciiTheme="majorHAnsi" w:hAnsiTheme="majorHAnsi"/>
          <w:color w:val="auto"/>
          <w:sz w:val="20"/>
        </w:rPr>
        <w:t>Tablica</w:t>
      </w:r>
      <w:r w:rsidR="00A60326" w:rsidRPr="00A60326">
        <w:rPr>
          <w:rFonts w:asciiTheme="majorHAnsi" w:hAnsiTheme="majorHAnsi"/>
          <w:color w:val="auto"/>
          <w:sz w:val="20"/>
        </w:rPr>
        <w:t xml:space="preserve"> </w:t>
      </w:r>
      <w:r w:rsidR="00A60326" w:rsidRPr="00A60326">
        <w:rPr>
          <w:rFonts w:asciiTheme="majorHAnsi" w:hAnsiTheme="majorHAnsi"/>
          <w:color w:val="auto"/>
          <w:sz w:val="20"/>
        </w:rPr>
        <w:fldChar w:fldCharType="begin"/>
      </w:r>
      <w:r w:rsidR="00A60326" w:rsidRPr="00A60326">
        <w:rPr>
          <w:rFonts w:asciiTheme="majorHAnsi" w:hAnsiTheme="majorHAnsi"/>
          <w:color w:val="auto"/>
          <w:sz w:val="20"/>
        </w:rPr>
        <w:instrText xml:space="preserve"> SEQ Tabela \* ARABIC </w:instrText>
      </w:r>
      <w:r w:rsidR="00A60326" w:rsidRPr="00A60326">
        <w:rPr>
          <w:rFonts w:asciiTheme="majorHAnsi" w:hAnsiTheme="majorHAnsi"/>
          <w:color w:val="auto"/>
          <w:sz w:val="20"/>
        </w:rPr>
        <w:fldChar w:fldCharType="separate"/>
      </w:r>
      <w:r w:rsidR="00432278">
        <w:rPr>
          <w:rFonts w:asciiTheme="majorHAnsi" w:hAnsiTheme="majorHAnsi"/>
          <w:noProof/>
          <w:color w:val="auto"/>
          <w:sz w:val="20"/>
        </w:rPr>
        <w:t>12</w:t>
      </w:r>
      <w:r w:rsidR="00A60326" w:rsidRPr="00A60326">
        <w:rPr>
          <w:rFonts w:asciiTheme="majorHAnsi" w:hAnsiTheme="majorHAnsi"/>
          <w:color w:val="auto"/>
          <w:sz w:val="20"/>
        </w:rPr>
        <w:fldChar w:fldCharType="end"/>
      </w:r>
      <w:r w:rsidR="00A60326" w:rsidRPr="00A60326">
        <w:rPr>
          <w:rFonts w:asciiTheme="majorHAnsi" w:hAnsiTheme="majorHAnsi"/>
          <w:color w:val="auto"/>
          <w:sz w:val="20"/>
        </w:rPr>
        <w:t>. Razvojni prioritet 2. Kvaliteta života i pametno društvo</w:t>
      </w:r>
      <w:bookmarkEnd w:id="74"/>
      <w:r w:rsidR="008E3F7B" w:rsidRPr="008E3F7B">
        <w:t xml:space="preserve"> </w:t>
      </w:r>
    </w:p>
    <w:tbl>
      <w:tblPr>
        <w:tblStyle w:val="Tamnatablicareetke5-isticanje31"/>
        <w:tblW w:w="0" w:type="auto"/>
        <w:tblLook w:val="04A0" w:firstRow="1" w:lastRow="0" w:firstColumn="1" w:lastColumn="0" w:noHBand="0" w:noVBand="1"/>
      </w:tblPr>
      <w:tblGrid>
        <w:gridCol w:w="2289"/>
        <w:gridCol w:w="6727"/>
      </w:tblGrid>
      <w:tr w:rsidR="00937251" w:rsidRPr="0044364E" w14:paraId="009EE4CC" w14:textId="77777777" w:rsidTr="0057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0FE28898" w14:textId="77777777" w:rsidR="00937251" w:rsidRPr="008C43F7" w:rsidRDefault="00937251" w:rsidP="008C43F7">
            <w:pPr>
              <w:jc w:val="both"/>
              <w:rPr>
                <w:rFonts w:asciiTheme="majorHAnsi" w:hAnsiTheme="majorHAnsi" w:cs="Times New Roman"/>
                <w:lang w:val="hr-HR"/>
              </w:rPr>
            </w:pPr>
            <w:r w:rsidRPr="008C43F7">
              <w:rPr>
                <w:rFonts w:asciiTheme="majorHAnsi" w:hAnsiTheme="majorHAnsi" w:cs="Times New Roman"/>
                <w:lang w:val="hr-HR"/>
              </w:rPr>
              <w:t>Mjera 2.1.  Specijalizirane radionice i edukacije</w:t>
            </w:r>
          </w:p>
        </w:tc>
      </w:tr>
      <w:tr w:rsidR="00937251" w:rsidRPr="00D73A9F" w14:paraId="07718A39"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ABC14B6"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4C738992"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Edukacija stanovništva</w:t>
            </w:r>
          </w:p>
        </w:tc>
      </w:tr>
      <w:tr w:rsidR="00937251" w:rsidRPr="00D73A9F" w14:paraId="369EE908"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9D05A91"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Opis mjere:</w:t>
            </w:r>
          </w:p>
        </w:tc>
        <w:tc>
          <w:tcPr>
            <w:tcW w:w="7200" w:type="dxa"/>
            <w:shd w:val="clear" w:color="auto" w:fill="FFFFFF" w:themeFill="background1"/>
          </w:tcPr>
          <w:p w14:paraId="392F2672"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Temelj razvoja pametne općine su pametni stanovnici, a pametni stanovnici su obrazovani i educirani. Uz formalno obrazovanje nužno je poticati cjeloživotno obrazovanje bez obzira na životnu dob.</w:t>
            </w:r>
          </w:p>
          <w:p w14:paraId="60E2BEFA"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U današnje vrijeme znanje nikad nije bilo dostupnije, više nije nužno fizički biti prisutan na predavanjima već je samo potrebno imati računalo i priključak na internet. E-učenje će omogućiti korisnicima kvalitetno sudjelovanje u nastavi i kada to pitanje udaljenosti, rasporeda i sličnih okolnosti čini nemogućima.</w:t>
            </w:r>
            <w:r w:rsidRPr="002842B6">
              <w:rPr>
                <w:rFonts w:asciiTheme="majorHAnsi" w:hAnsiTheme="majorHAnsi"/>
                <w:lang w:val="hr-HR"/>
              </w:rPr>
              <w:t xml:space="preserve"> </w:t>
            </w:r>
            <w:r w:rsidRPr="002842B6">
              <w:rPr>
                <w:rFonts w:asciiTheme="majorHAnsi" w:hAnsiTheme="majorHAnsi"/>
                <w:lang w:val="pl-PL"/>
              </w:rPr>
              <w:t xml:space="preserve">Ono </w:t>
            </w:r>
            <w:r w:rsidRPr="008C43F7">
              <w:rPr>
                <w:rFonts w:asciiTheme="majorHAnsi" w:hAnsiTheme="majorHAnsi" w:cs="Times New Roman"/>
                <w:lang w:val="hr-HR"/>
              </w:rPr>
              <w:t>omogućava dinamičnu interakciju između instruktora i polaznika, kao i polaznika međusobno, a ukoliko se radionicama nije moglo prisustvovati na taj način, snimka predavanja je uvijek dostupna.</w:t>
            </w:r>
          </w:p>
          <w:p w14:paraId="75C5554F"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Budući da e-učenje od korisnika zahtjeva odgovarajuća znanja i vještine, osim e-učenja će biti organizirana i klasična predavanja kako bi se stanovništvo educiralo za život u sve izazovnijem okruženju.</w:t>
            </w:r>
          </w:p>
          <w:p w14:paraId="2E66A565"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Radionice će biti specijalizirane za područja koja su posebno važna za razvoj općine, a to su digitalna pismenost i komunikacijsko – informacijske tehnologije, poljoprivreda, turizam i poduzetništvo. Prema potrebi, moguće će biti i uvođenje novih programa ovisno o potrebama stanovništva.</w:t>
            </w:r>
          </w:p>
          <w:p w14:paraId="6CA95140" w14:textId="55B2C52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Aktivno uključivanje stanovništva kroz njihovu edukaciju omogućit će razvoj inovacije i kreativnosti nužnih kako bi se općina, ali i društvo općenito, moglo okarakterizirati kao pametno.</w:t>
            </w:r>
          </w:p>
        </w:tc>
      </w:tr>
      <w:tr w:rsidR="00937251" w:rsidRPr="00D73A9F" w14:paraId="758AB18A"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95E9739"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Nositelji:</w:t>
            </w:r>
          </w:p>
        </w:tc>
        <w:tc>
          <w:tcPr>
            <w:tcW w:w="7200" w:type="dxa"/>
            <w:shd w:val="clear" w:color="auto" w:fill="FFFF99"/>
          </w:tcPr>
          <w:p w14:paraId="0CDC2BD8"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Čaglin</w:t>
            </w:r>
          </w:p>
        </w:tc>
      </w:tr>
      <w:tr w:rsidR="00937251" w:rsidRPr="00D73A9F" w14:paraId="45FE01B1"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4CA048D"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Korisnici:</w:t>
            </w:r>
          </w:p>
        </w:tc>
        <w:tc>
          <w:tcPr>
            <w:tcW w:w="7200" w:type="dxa"/>
            <w:shd w:val="clear" w:color="auto" w:fill="FFFFFF" w:themeFill="background1"/>
          </w:tcPr>
          <w:p w14:paraId="351D7428"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Stanovnici</w:t>
            </w:r>
          </w:p>
        </w:tc>
      </w:tr>
      <w:tr w:rsidR="00937251" w:rsidRPr="00D73A9F" w14:paraId="01C49FDB"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C93B101"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Pokazatelji učinka:</w:t>
            </w:r>
          </w:p>
        </w:tc>
        <w:tc>
          <w:tcPr>
            <w:tcW w:w="7200" w:type="dxa"/>
            <w:shd w:val="clear" w:color="auto" w:fill="FFFF99"/>
          </w:tcPr>
          <w:p w14:paraId="08FA34B4"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Pokrenuta e-</w:t>
            </w:r>
            <w:proofErr w:type="spellStart"/>
            <w:r w:rsidRPr="008C43F7">
              <w:rPr>
                <w:rFonts w:asciiTheme="majorHAnsi" w:hAnsiTheme="majorHAnsi" w:cs="Times New Roman"/>
                <w:lang w:val="hr-HR"/>
              </w:rPr>
              <w:t>learning</w:t>
            </w:r>
            <w:proofErr w:type="spellEnd"/>
            <w:r w:rsidRPr="008C43F7">
              <w:rPr>
                <w:rFonts w:asciiTheme="majorHAnsi" w:hAnsiTheme="majorHAnsi" w:cs="Times New Roman"/>
                <w:lang w:val="hr-HR"/>
              </w:rPr>
              <w:t xml:space="preserve"> platforma i održane edukacije za stanovništvo</w:t>
            </w:r>
          </w:p>
        </w:tc>
      </w:tr>
      <w:tr w:rsidR="00937251" w:rsidRPr="00D73A9F" w14:paraId="52CA3F7E"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F354C74"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Izvori financiranja:</w:t>
            </w:r>
          </w:p>
        </w:tc>
        <w:tc>
          <w:tcPr>
            <w:tcW w:w="7200" w:type="dxa"/>
            <w:shd w:val="clear" w:color="auto" w:fill="FFFFFF" w:themeFill="background1"/>
          </w:tcPr>
          <w:p w14:paraId="6AC2EB50" w14:textId="77777777" w:rsidR="00937251" w:rsidRPr="008C43F7"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w:t>
            </w:r>
            <w:r w:rsidR="00937251" w:rsidRPr="008C43F7">
              <w:rPr>
                <w:rFonts w:asciiTheme="majorHAnsi" w:hAnsiTheme="majorHAnsi" w:cs="Times New Roman"/>
                <w:lang w:val="hr-HR"/>
              </w:rPr>
              <w:t>, PSŽ, ministarstva, fondovi EU</w:t>
            </w:r>
          </w:p>
        </w:tc>
      </w:tr>
      <w:tr w:rsidR="00937251" w:rsidRPr="00D73A9F" w14:paraId="55C9DB11"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33F2A00A"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7DF25C3F" w14:textId="77F0CE8B"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2024. 202</w:t>
            </w:r>
            <w:r w:rsidR="009D117A">
              <w:rPr>
                <w:rFonts w:asciiTheme="majorHAnsi" w:hAnsiTheme="majorHAnsi" w:cs="Times New Roman"/>
                <w:lang w:val="hr-HR"/>
              </w:rPr>
              <w:t>9</w:t>
            </w:r>
            <w:r w:rsidRPr="008C43F7">
              <w:rPr>
                <w:rFonts w:asciiTheme="majorHAnsi" w:hAnsiTheme="majorHAnsi" w:cs="Times New Roman"/>
                <w:lang w:val="hr-HR"/>
              </w:rPr>
              <w:t>.</w:t>
            </w:r>
          </w:p>
        </w:tc>
      </w:tr>
      <w:tr w:rsidR="00937251" w:rsidRPr="0044364E" w14:paraId="7F48F3E2" w14:textId="77777777" w:rsidTr="005757A6">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3BE5F085" w14:textId="77777777" w:rsidR="00937251" w:rsidRPr="008C43F7" w:rsidRDefault="00937251" w:rsidP="008C43F7">
            <w:pPr>
              <w:jc w:val="both"/>
              <w:rPr>
                <w:rFonts w:asciiTheme="majorHAnsi" w:hAnsiTheme="majorHAnsi" w:cs="Times New Roman"/>
                <w:lang w:val="hr-HR"/>
              </w:rPr>
            </w:pPr>
            <w:r w:rsidRPr="008C43F7">
              <w:rPr>
                <w:rFonts w:asciiTheme="majorHAnsi" w:hAnsiTheme="majorHAnsi" w:cs="Times New Roman"/>
                <w:lang w:val="hr-HR"/>
              </w:rPr>
              <w:t>Mjera 2.2.  Razvoj širokopojasne infrastrukture</w:t>
            </w:r>
          </w:p>
        </w:tc>
      </w:tr>
      <w:tr w:rsidR="00937251" w:rsidRPr="00D73A9F" w14:paraId="017658B3" w14:textId="77777777" w:rsidTr="00F2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2CC10F93"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057F5897"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Stvaranje preduvjeta za potpunu implementaciju pametnih rješenja</w:t>
            </w:r>
          </w:p>
        </w:tc>
      </w:tr>
      <w:tr w:rsidR="00937251" w:rsidRPr="00D73A9F" w14:paraId="57D6C071"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4357537"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Opis mjere:</w:t>
            </w:r>
          </w:p>
        </w:tc>
        <w:tc>
          <w:tcPr>
            <w:tcW w:w="7200" w:type="dxa"/>
            <w:shd w:val="clear" w:color="auto" w:fill="FFFFFF" w:themeFill="background1"/>
          </w:tcPr>
          <w:p w14:paraId="01DE7C94"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Implementacija pametnih tehnologija i rješenja zahtijeva pouzdanu i pristupačnu širokopojasnu mrežu na cijelom prostoru općine.</w:t>
            </w:r>
            <w:r w:rsidRPr="002842B6">
              <w:rPr>
                <w:rFonts w:asciiTheme="majorHAnsi" w:hAnsiTheme="majorHAnsi"/>
                <w:lang w:val="hr-HR"/>
              </w:rPr>
              <w:t xml:space="preserve"> </w:t>
            </w:r>
            <w:r w:rsidRPr="008C43F7">
              <w:rPr>
                <w:rFonts w:asciiTheme="majorHAnsi" w:hAnsiTheme="majorHAnsi" w:cs="Times New Roman"/>
                <w:lang w:val="hr-HR"/>
              </w:rPr>
              <w:t xml:space="preserve">Širokopojasni internet je zajednički naziv za načine povezivanja na internet koji omogućuju velike brzine prijenosa podataka. Brzina </w:t>
            </w:r>
            <w:r w:rsidRPr="008C43F7">
              <w:rPr>
                <w:rFonts w:asciiTheme="majorHAnsi" w:hAnsiTheme="majorHAnsi" w:cs="Times New Roman"/>
                <w:lang w:val="hr-HR"/>
              </w:rPr>
              <w:lastRenderedPageBreak/>
              <w:t xml:space="preserve">prijenosa podataka od 144 </w:t>
            </w:r>
            <w:proofErr w:type="spellStart"/>
            <w:r w:rsidRPr="008C43F7">
              <w:rPr>
                <w:rFonts w:asciiTheme="majorHAnsi" w:hAnsiTheme="majorHAnsi" w:cs="Times New Roman"/>
                <w:lang w:val="hr-HR"/>
              </w:rPr>
              <w:t>kbit</w:t>
            </w:r>
            <w:proofErr w:type="spellEnd"/>
            <w:r w:rsidRPr="008C43F7">
              <w:rPr>
                <w:rFonts w:asciiTheme="majorHAnsi" w:hAnsiTheme="majorHAnsi" w:cs="Times New Roman"/>
                <w:lang w:val="hr-HR"/>
              </w:rPr>
              <w:t>/s smatra se obično  kao donja granica da bi se pristup smatrao širokopojasnim.</w:t>
            </w:r>
            <w:r w:rsidRPr="002842B6">
              <w:rPr>
                <w:rFonts w:asciiTheme="majorHAnsi" w:hAnsiTheme="majorHAnsi"/>
                <w:lang w:val="pl-PL"/>
              </w:rPr>
              <w:t xml:space="preserve"> </w:t>
            </w:r>
            <w:r w:rsidRPr="008C43F7">
              <w:rPr>
                <w:rFonts w:asciiTheme="majorHAnsi" w:hAnsiTheme="majorHAnsi" w:cs="Times New Roman"/>
                <w:lang w:val="hr-HR"/>
              </w:rPr>
              <w:t>Moderne  širokopojasne infrastrukturne komponente uključuju svjetlovodne kabele, bežične mreže, senzore, podatkovne centre te mrežne pristupne točke.</w:t>
            </w:r>
            <w:r w:rsidRPr="002842B6">
              <w:rPr>
                <w:rFonts w:asciiTheme="majorHAnsi" w:hAnsiTheme="majorHAnsi"/>
                <w:lang w:val="pl-PL"/>
              </w:rPr>
              <w:t xml:space="preserve"> </w:t>
            </w:r>
            <w:r w:rsidRPr="008C43F7">
              <w:rPr>
                <w:rFonts w:asciiTheme="majorHAnsi" w:hAnsiTheme="majorHAnsi" w:cs="Times New Roman"/>
                <w:lang w:val="hr-HR"/>
              </w:rPr>
              <w:t>Također, određene usluge satelitskog pristupa internetu su širokopojasne, pogotovo dvosmjerni satelitski internet. Ovakav pristup se većinom isplati na udaljenim, izoliranim lokacijama, ne treba telefonsku liniju za rad te je dostupan u baš svim dijelovima zemlje.</w:t>
            </w:r>
          </w:p>
          <w:p w14:paraId="4F5DDE38"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U okviru provedbe ove mjere potrebno je kao pripremni korak izvršiti sveobuhvatno snimanje i procjenu kapaciteta mreža na području općine te na temelju toga izraditi konkretan plan aktivnosti za uspostavu širokopojasne infrastrukture.</w:t>
            </w:r>
          </w:p>
          <w:p w14:paraId="5F22DF20" w14:textId="3F041F83"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Razvoj širokopojasne infrastrukture omogućit će povećanje dostupnosti brzog Interneta u područjima u kojima do sad nije bila dostupna adekvatna infrastruktura za takvu uslugu te će posljedično pridonijeti povećanju kvalitete i standarda života stanovnika općine</w:t>
            </w:r>
            <w:r w:rsidR="00642537">
              <w:rPr>
                <w:rFonts w:asciiTheme="majorHAnsi" w:hAnsiTheme="majorHAnsi" w:cs="Times New Roman"/>
                <w:lang w:val="hr-HR"/>
              </w:rPr>
              <w:t>, posebice mlađih dobnih skupina</w:t>
            </w:r>
            <w:r w:rsidRPr="008C43F7">
              <w:rPr>
                <w:rFonts w:asciiTheme="majorHAnsi" w:hAnsiTheme="majorHAnsi" w:cs="Times New Roman"/>
                <w:lang w:val="hr-HR"/>
              </w:rPr>
              <w:t>.</w:t>
            </w:r>
          </w:p>
        </w:tc>
      </w:tr>
      <w:tr w:rsidR="00937251" w:rsidRPr="00D73A9F" w14:paraId="4E74BECF"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4A18584"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lastRenderedPageBreak/>
              <w:t>Nositelji:</w:t>
            </w:r>
          </w:p>
        </w:tc>
        <w:tc>
          <w:tcPr>
            <w:tcW w:w="7200" w:type="dxa"/>
            <w:shd w:val="clear" w:color="auto" w:fill="FFFF99"/>
          </w:tcPr>
          <w:p w14:paraId="238C0A52"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Općina Čaglin </w:t>
            </w:r>
          </w:p>
        </w:tc>
      </w:tr>
      <w:tr w:rsidR="00937251" w:rsidRPr="00D73A9F" w14:paraId="5C6D5D71"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FC8EEED"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Korisnici:</w:t>
            </w:r>
          </w:p>
        </w:tc>
        <w:tc>
          <w:tcPr>
            <w:tcW w:w="7200" w:type="dxa"/>
            <w:shd w:val="clear" w:color="auto" w:fill="FFFFFF" w:themeFill="background1"/>
          </w:tcPr>
          <w:p w14:paraId="0A82F13D"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stanovnici, gospodarski subjekti, obrtnici, OPG-i, udruge</w:t>
            </w:r>
          </w:p>
        </w:tc>
      </w:tr>
      <w:tr w:rsidR="00937251" w:rsidRPr="00D73A9F" w14:paraId="74AA7751"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AA69F4D"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Pokazatelji učinka:</w:t>
            </w:r>
          </w:p>
        </w:tc>
        <w:tc>
          <w:tcPr>
            <w:tcW w:w="7200" w:type="dxa"/>
            <w:shd w:val="clear" w:color="auto" w:fill="FFFF99"/>
          </w:tcPr>
          <w:p w14:paraId="153A325B"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Izgrađena nova širokopojasna infrastruktura</w:t>
            </w:r>
          </w:p>
        </w:tc>
      </w:tr>
      <w:tr w:rsidR="00937251" w:rsidRPr="00D73A9F" w14:paraId="19301D3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AB04959"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Izvori financiranja:</w:t>
            </w:r>
          </w:p>
        </w:tc>
        <w:tc>
          <w:tcPr>
            <w:tcW w:w="7200" w:type="dxa"/>
            <w:shd w:val="clear" w:color="auto" w:fill="FFFFFF" w:themeFill="background1"/>
          </w:tcPr>
          <w:p w14:paraId="67FABCF6"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PSŽ, ministarstva, fondovi EU, privatna ulaganja</w:t>
            </w:r>
          </w:p>
        </w:tc>
      </w:tr>
      <w:tr w:rsidR="00937251" w:rsidRPr="00D73A9F" w14:paraId="6FBE69FE"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65DD4D0C"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75E1BA8B" w14:textId="1FEC5F6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2024. – 202</w:t>
            </w:r>
            <w:r w:rsidR="009D117A">
              <w:rPr>
                <w:rFonts w:asciiTheme="majorHAnsi" w:hAnsiTheme="majorHAnsi" w:cs="Times New Roman"/>
                <w:lang w:val="hr-HR"/>
              </w:rPr>
              <w:t>9</w:t>
            </w:r>
            <w:r w:rsidRPr="008C43F7">
              <w:rPr>
                <w:rFonts w:asciiTheme="majorHAnsi" w:hAnsiTheme="majorHAnsi" w:cs="Times New Roman"/>
                <w:lang w:val="hr-HR"/>
              </w:rPr>
              <w:t>.</w:t>
            </w:r>
          </w:p>
        </w:tc>
      </w:tr>
      <w:tr w:rsidR="00937251" w:rsidRPr="0044364E" w14:paraId="36CF698D" w14:textId="77777777" w:rsidTr="005757A6">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76F52D15" w14:textId="77777777" w:rsidR="00937251" w:rsidRPr="008C43F7" w:rsidRDefault="00937251" w:rsidP="008C43F7">
            <w:pPr>
              <w:jc w:val="both"/>
              <w:rPr>
                <w:rFonts w:asciiTheme="majorHAnsi" w:hAnsiTheme="majorHAnsi" w:cs="Times New Roman"/>
                <w:lang w:val="hr-HR"/>
              </w:rPr>
            </w:pPr>
            <w:r w:rsidRPr="008C43F7">
              <w:rPr>
                <w:rFonts w:asciiTheme="majorHAnsi" w:hAnsiTheme="majorHAnsi" w:cs="Times New Roman"/>
                <w:lang w:val="hr-HR"/>
              </w:rPr>
              <w:t>Mjera 2.3.  Javna Wi-Fi mreža</w:t>
            </w:r>
          </w:p>
        </w:tc>
      </w:tr>
      <w:tr w:rsidR="00937251" w:rsidRPr="00D73A9F" w14:paraId="4E7D8E11" w14:textId="77777777" w:rsidTr="00F2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4E1127DB"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0332CA0A"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Povećanje dostupnosti digitalnih usluga kroz besplatan pristup internetu</w:t>
            </w:r>
          </w:p>
        </w:tc>
      </w:tr>
      <w:tr w:rsidR="00937251" w:rsidRPr="00D73A9F" w14:paraId="15220CEB"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1BFF101"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Opis mjere:</w:t>
            </w:r>
          </w:p>
        </w:tc>
        <w:tc>
          <w:tcPr>
            <w:tcW w:w="7200" w:type="dxa"/>
            <w:shd w:val="clear" w:color="auto" w:fill="FFFFFF" w:themeFill="background1"/>
          </w:tcPr>
          <w:p w14:paraId="7B8D8123"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Wi-Fi </w:t>
            </w:r>
            <w:proofErr w:type="spellStart"/>
            <w:r w:rsidRPr="008C43F7">
              <w:rPr>
                <w:rFonts w:asciiTheme="majorHAnsi" w:hAnsiTheme="majorHAnsi" w:cs="Times New Roman"/>
                <w:lang w:val="hr-HR"/>
              </w:rPr>
              <w:t>hotspot</w:t>
            </w:r>
            <w:proofErr w:type="spellEnd"/>
            <w:r w:rsidRPr="008C43F7">
              <w:rPr>
                <w:rFonts w:asciiTheme="majorHAnsi" w:hAnsiTheme="majorHAnsi" w:cs="Times New Roman"/>
                <w:lang w:val="hr-HR"/>
              </w:rPr>
              <w:t xml:space="preserve"> je naziv za bežične lokalne računalne mreže postavljene na javnim lokacijama, putem kojih korisnici mogu bežično pristupiti internetu na svojim uređajima.</w:t>
            </w:r>
          </w:p>
          <w:p w14:paraId="7EA00A61"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Uvođenje besplatnih pristupnih točaka stanovnicima Općine se osigurava brza internetska veza te dostupan besplatni internet na svim frekventnijim mjestima.</w:t>
            </w:r>
          </w:p>
          <w:p w14:paraId="5CBB3661"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Na ovaj se način povećava kvaliteta i standard života, ali i stvaraju pretpostavke za daljnji komunikacijsko –informacijski razvoj, pružanje novih usluga, ali i razvoj turizma i općenito gospodarstva.</w:t>
            </w:r>
          </w:p>
        </w:tc>
      </w:tr>
      <w:tr w:rsidR="00937251" w:rsidRPr="00D73A9F" w14:paraId="2D446108"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6565981"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Nositelji:</w:t>
            </w:r>
          </w:p>
        </w:tc>
        <w:tc>
          <w:tcPr>
            <w:tcW w:w="7200" w:type="dxa"/>
            <w:shd w:val="clear" w:color="auto" w:fill="FFFF99"/>
          </w:tcPr>
          <w:p w14:paraId="49B4844D"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Čaglin</w:t>
            </w:r>
          </w:p>
        </w:tc>
      </w:tr>
      <w:tr w:rsidR="00937251" w:rsidRPr="00D73A9F" w14:paraId="5337FB9A"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34B2854"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Korisnici:</w:t>
            </w:r>
          </w:p>
        </w:tc>
        <w:tc>
          <w:tcPr>
            <w:tcW w:w="7200" w:type="dxa"/>
            <w:shd w:val="clear" w:color="auto" w:fill="FFFFFF" w:themeFill="background1"/>
          </w:tcPr>
          <w:p w14:paraId="6556EFBC"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stanovnici, gospodarski subjekti, obrtnici, OPG-i, udruge</w:t>
            </w:r>
          </w:p>
        </w:tc>
      </w:tr>
      <w:tr w:rsidR="00937251" w:rsidRPr="00D73A9F" w14:paraId="20E0EE8F"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5BC29E6"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Pokazatelji učinka:</w:t>
            </w:r>
          </w:p>
        </w:tc>
        <w:tc>
          <w:tcPr>
            <w:tcW w:w="7200" w:type="dxa"/>
            <w:shd w:val="clear" w:color="auto" w:fill="FFFF99"/>
          </w:tcPr>
          <w:p w14:paraId="3EA0260F"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Uvedene nove pristupnih točke na sva frekventnija mjesta u Općini</w:t>
            </w:r>
          </w:p>
        </w:tc>
      </w:tr>
      <w:tr w:rsidR="00937251" w:rsidRPr="00D73A9F" w14:paraId="092BF3DE"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02CA702"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Izvori financiranja:</w:t>
            </w:r>
          </w:p>
        </w:tc>
        <w:tc>
          <w:tcPr>
            <w:tcW w:w="7200" w:type="dxa"/>
            <w:shd w:val="clear" w:color="auto" w:fill="FFFFFF" w:themeFill="background1"/>
          </w:tcPr>
          <w:p w14:paraId="7C0FE75E" w14:textId="77777777" w:rsidR="00937251" w:rsidRPr="008C43F7"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Općina </w:t>
            </w:r>
          </w:p>
        </w:tc>
      </w:tr>
      <w:tr w:rsidR="00937251" w:rsidRPr="00D73A9F" w14:paraId="56E397E6"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763742B8"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41077A17" w14:textId="1818723E"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2024 . – 202</w:t>
            </w:r>
            <w:r w:rsidR="009D117A">
              <w:rPr>
                <w:rFonts w:asciiTheme="majorHAnsi" w:hAnsiTheme="majorHAnsi" w:cs="Times New Roman"/>
                <w:lang w:val="hr-HR"/>
              </w:rPr>
              <w:t>9</w:t>
            </w:r>
            <w:r w:rsidRPr="008C43F7">
              <w:rPr>
                <w:rFonts w:asciiTheme="majorHAnsi" w:hAnsiTheme="majorHAnsi" w:cs="Times New Roman"/>
                <w:lang w:val="hr-HR"/>
              </w:rPr>
              <w:t>.</w:t>
            </w:r>
          </w:p>
        </w:tc>
      </w:tr>
      <w:tr w:rsidR="00937251" w:rsidRPr="0044364E" w14:paraId="6C89ED50" w14:textId="77777777" w:rsidTr="005757A6">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744740B2" w14:textId="77777777" w:rsidR="00937251" w:rsidRPr="008C43F7" w:rsidRDefault="00937251" w:rsidP="008C43F7">
            <w:pPr>
              <w:jc w:val="both"/>
              <w:rPr>
                <w:rFonts w:asciiTheme="majorHAnsi" w:hAnsiTheme="majorHAnsi" w:cs="Times New Roman"/>
                <w:lang w:val="hr-HR"/>
              </w:rPr>
            </w:pPr>
            <w:r w:rsidRPr="008C43F7">
              <w:rPr>
                <w:rFonts w:asciiTheme="majorHAnsi" w:hAnsiTheme="majorHAnsi" w:cs="Times New Roman"/>
                <w:lang w:val="hr-HR"/>
              </w:rPr>
              <w:t>Mjera 2.4. Opremljenost škola i vrtića i sufinanciranje predškolskog odgoja</w:t>
            </w:r>
          </w:p>
        </w:tc>
      </w:tr>
      <w:tr w:rsidR="00937251" w:rsidRPr="00D73A9F" w14:paraId="5AF976EA"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026211A0"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Cilj mjere:</w:t>
            </w:r>
          </w:p>
        </w:tc>
        <w:tc>
          <w:tcPr>
            <w:tcW w:w="7200" w:type="dxa"/>
            <w:tcBorders>
              <w:top w:val="single" w:sz="18" w:space="0" w:color="auto"/>
            </w:tcBorders>
            <w:shd w:val="clear" w:color="auto" w:fill="FFFFCC"/>
          </w:tcPr>
          <w:p w14:paraId="074AC879"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Podizanje kvalitete odgoja i obrazovanja u školama i vrtiću</w:t>
            </w:r>
          </w:p>
        </w:tc>
      </w:tr>
      <w:tr w:rsidR="00937251" w:rsidRPr="00D73A9F" w14:paraId="15D14DCD"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F53DF3E"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Opis mjere:</w:t>
            </w:r>
          </w:p>
        </w:tc>
        <w:tc>
          <w:tcPr>
            <w:tcW w:w="7200" w:type="dxa"/>
            <w:shd w:val="clear" w:color="auto" w:fill="FFFFFF" w:themeFill="background1"/>
          </w:tcPr>
          <w:p w14:paraId="3FA81BD3"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Ulaganje u odgoj i obrazovanje najpametnija je investicija koju općina može napraviti jer to je ulaganje u budućnost. Bez pametnog i obrazovanog društva nema ni dugoročne opstojnosti općine. </w:t>
            </w:r>
          </w:p>
          <w:p w14:paraId="2F404060"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Opremanjem vrtića novom didaktičkom opremom direktno će se utjecati na razvoj kognitivnih, motoričkih, komunikacijskih te socijalnih i emocionalnih sposobnosti, kao i na razvoj kreativnosti djece. </w:t>
            </w:r>
          </w:p>
          <w:p w14:paraId="4EF26ABB"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Sufinanciranje predškolskog odgoja osim što će pomoći mladim obiteljima kroz smanjenje troškova vrtića, omogućit će posebice </w:t>
            </w:r>
            <w:r w:rsidRPr="008C43F7">
              <w:rPr>
                <w:rFonts w:asciiTheme="majorHAnsi" w:hAnsiTheme="majorHAnsi" w:cs="Times New Roman"/>
                <w:lang w:val="hr-HR"/>
              </w:rPr>
              <w:lastRenderedPageBreak/>
              <w:t>majkama razvoj vlastite karijere, a znanost je dokazala da zaposlene majke odgajaju odgovorniju i uspješniju djecu.</w:t>
            </w:r>
          </w:p>
          <w:p w14:paraId="44F56931"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Opremanjem škola na području Općine suvremenom informacijsko – komunikacijskom opremom, kao što su računala, tableti, pametne ploče i sl., omogućit će se učenicima jednaki uvjeti i iste mogućnosti za kvalitetno obrazovanje i odabir budućeg zanimanja kao i u ostalim sredinama.</w:t>
            </w:r>
          </w:p>
        </w:tc>
      </w:tr>
      <w:tr w:rsidR="00937251" w:rsidRPr="00D73A9F" w14:paraId="62F314E0"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9A27283"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lastRenderedPageBreak/>
              <w:t>Nositelji:</w:t>
            </w:r>
          </w:p>
        </w:tc>
        <w:tc>
          <w:tcPr>
            <w:tcW w:w="7200" w:type="dxa"/>
            <w:shd w:val="clear" w:color="auto" w:fill="FFFF99"/>
          </w:tcPr>
          <w:p w14:paraId="080FD88C"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Čaglin, OŠ Stjepana Radića Čaglin</w:t>
            </w:r>
          </w:p>
        </w:tc>
      </w:tr>
      <w:tr w:rsidR="00937251" w:rsidRPr="00D73A9F" w14:paraId="5B4D2C09"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274C10D"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Korisnici:</w:t>
            </w:r>
          </w:p>
        </w:tc>
        <w:tc>
          <w:tcPr>
            <w:tcW w:w="7200" w:type="dxa"/>
            <w:shd w:val="clear" w:color="auto" w:fill="FFFFFF" w:themeFill="background1"/>
          </w:tcPr>
          <w:p w14:paraId="741EC3DF"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Polaznici škola i vrtića</w:t>
            </w:r>
          </w:p>
        </w:tc>
      </w:tr>
      <w:tr w:rsidR="00937251" w:rsidRPr="00D73A9F" w14:paraId="3FC92C8C"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A9F3002"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Pokazatelji učinka:</w:t>
            </w:r>
          </w:p>
        </w:tc>
        <w:tc>
          <w:tcPr>
            <w:tcW w:w="7200" w:type="dxa"/>
            <w:shd w:val="clear" w:color="auto" w:fill="FFFF99"/>
          </w:tcPr>
          <w:p w14:paraId="0801954C"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Škole i vrtić opremljeni suvremenom komunikacijsko – informacijskom i didaktičnom opremom, sufinanciran boravak djece u vrtiću</w:t>
            </w:r>
          </w:p>
        </w:tc>
      </w:tr>
      <w:tr w:rsidR="00937251" w:rsidRPr="00D73A9F" w14:paraId="0F2644CF"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3BEC995"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Izvori financiranja:</w:t>
            </w:r>
          </w:p>
        </w:tc>
        <w:tc>
          <w:tcPr>
            <w:tcW w:w="7200" w:type="dxa"/>
            <w:shd w:val="clear" w:color="auto" w:fill="FFFFFF" w:themeFill="background1"/>
          </w:tcPr>
          <w:p w14:paraId="694820FC" w14:textId="77777777" w:rsidR="00937251" w:rsidRPr="008C43F7" w:rsidRDefault="003140D5"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w:t>
            </w:r>
            <w:r w:rsidR="00937251" w:rsidRPr="008C43F7">
              <w:rPr>
                <w:rFonts w:asciiTheme="majorHAnsi" w:hAnsiTheme="majorHAnsi" w:cs="Times New Roman"/>
                <w:lang w:val="hr-HR"/>
              </w:rPr>
              <w:t>, PSŽ, Ministarstvo znanosti, obrazovanja i mladih, EU fondovi</w:t>
            </w:r>
          </w:p>
        </w:tc>
      </w:tr>
      <w:tr w:rsidR="00937251" w:rsidRPr="00D73A9F" w14:paraId="04FDCA9D"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A2A63D5"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5744C9C7" w14:textId="3B6FD5CB"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2024. – 202</w:t>
            </w:r>
            <w:r w:rsidR="009D117A">
              <w:rPr>
                <w:rFonts w:asciiTheme="majorHAnsi" w:hAnsiTheme="majorHAnsi" w:cs="Times New Roman"/>
                <w:lang w:val="hr-HR"/>
              </w:rPr>
              <w:t>9</w:t>
            </w:r>
            <w:r w:rsidRPr="008C43F7">
              <w:rPr>
                <w:rFonts w:asciiTheme="majorHAnsi" w:hAnsiTheme="majorHAnsi" w:cs="Times New Roman"/>
                <w:lang w:val="hr-HR"/>
              </w:rPr>
              <w:t>.</w:t>
            </w:r>
          </w:p>
        </w:tc>
      </w:tr>
      <w:tr w:rsidR="00937251" w:rsidRPr="0044364E" w14:paraId="54AD5D65" w14:textId="77777777" w:rsidTr="005757A6">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17528B0E" w14:textId="77777777" w:rsidR="00937251" w:rsidRPr="008C43F7" w:rsidRDefault="00937251" w:rsidP="008C43F7">
            <w:pPr>
              <w:jc w:val="both"/>
              <w:rPr>
                <w:rFonts w:asciiTheme="majorHAnsi" w:hAnsiTheme="majorHAnsi" w:cs="Times New Roman"/>
                <w:lang w:val="hr-HR"/>
              </w:rPr>
            </w:pPr>
            <w:r w:rsidRPr="008C43F7">
              <w:rPr>
                <w:rFonts w:asciiTheme="majorHAnsi" w:hAnsiTheme="majorHAnsi" w:cs="Times New Roman"/>
                <w:lang w:val="hr-HR"/>
              </w:rPr>
              <w:t>Mjera 2.5.  Potpore razvoju civilnog društva</w:t>
            </w:r>
          </w:p>
        </w:tc>
      </w:tr>
      <w:tr w:rsidR="00937251" w:rsidRPr="00D73A9F" w14:paraId="793AC5AB"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19E4C635"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7894A2E9"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Razvoj civilnog društva</w:t>
            </w:r>
          </w:p>
        </w:tc>
      </w:tr>
      <w:tr w:rsidR="00937251" w:rsidRPr="00D73A9F" w14:paraId="548F3051"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EBE293B"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Opis mjere:</w:t>
            </w:r>
          </w:p>
        </w:tc>
        <w:tc>
          <w:tcPr>
            <w:tcW w:w="7200" w:type="dxa"/>
            <w:shd w:val="clear" w:color="auto" w:fill="FFFFFF" w:themeFill="background1"/>
          </w:tcPr>
          <w:p w14:paraId="40409CDE"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Programima i potporama razvoju civilnog društva poticat će se aktivnije sudjelovanje građana, a posebice mladih u društvenom životu. Posebno će se poticati projekti vezani uz razvoj sporta, kulture, inovacija temeljenih na suvremenim tehnologijama i zaštite okoliša. </w:t>
            </w:r>
          </w:p>
          <w:p w14:paraId="09CEC1B9"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Poticanjem razvoja sporta potaknut će se mladi na aktivnije bavljenje sportom što će pozitivno utjecati na zdravlje i psihosocijalni razvoj djece i mladeži.</w:t>
            </w:r>
          </w:p>
          <w:p w14:paraId="5BEA9E36"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Također će se poticati i udruge mladih u razvijanju </w:t>
            </w:r>
            <w:proofErr w:type="spellStart"/>
            <w:r w:rsidRPr="008C43F7">
              <w:rPr>
                <w:rFonts w:asciiTheme="majorHAnsi" w:hAnsiTheme="majorHAnsi" w:cs="Times New Roman"/>
                <w:lang w:val="hr-HR"/>
              </w:rPr>
              <w:t>projakata</w:t>
            </w:r>
            <w:proofErr w:type="spellEnd"/>
            <w:r w:rsidRPr="008C43F7">
              <w:rPr>
                <w:rFonts w:asciiTheme="majorHAnsi" w:hAnsiTheme="majorHAnsi" w:cs="Times New Roman"/>
                <w:lang w:val="hr-HR"/>
              </w:rPr>
              <w:t xml:space="preserve"> temeljnih na komunikacijsko – informacijskim tehnologijama kako bi stekli znanja i kompetencije koje onda moći iskoristiti za svoj doprinos razvoju pametne općine.</w:t>
            </w:r>
          </w:p>
          <w:p w14:paraId="52C46CCF"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Kultura i prirodne ljepote kojima obiluje Općina Čaglin, ako se na odgovarajući način valoriziraju mogu postati pokretač razvoja turizma u ovom kraju. Općina će stoga pripremiti potpore za organizacije civilnog društva koje će svoje djelovanje usmjeriti ka očuvanju kulturne baštine  i zaštiti okoliša. </w:t>
            </w:r>
          </w:p>
        </w:tc>
      </w:tr>
      <w:tr w:rsidR="00937251" w:rsidRPr="00D73A9F" w14:paraId="33FF8C62"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43D7B94"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Nositelji:</w:t>
            </w:r>
          </w:p>
        </w:tc>
        <w:tc>
          <w:tcPr>
            <w:tcW w:w="7200" w:type="dxa"/>
            <w:shd w:val="clear" w:color="auto" w:fill="FFFF99"/>
          </w:tcPr>
          <w:p w14:paraId="15BAA2AD" w14:textId="77777777"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 Čaglin</w:t>
            </w:r>
          </w:p>
        </w:tc>
      </w:tr>
      <w:tr w:rsidR="00937251" w:rsidRPr="00D73A9F" w14:paraId="42FBF83D"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DB954A7"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Korisnici:</w:t>
            </w:r>
          </w:p>
        </w:tc>
        <w:tc>
          <w:tcPr>
            <w:tcW w:w="7200" w:type="dxa"/>
            <w:shd w:val="clear" w:color="auto" w:fill="FFFFFF" w:themeFill="background1"/>
          </w:tcPr>
          <w:p w14:paraId="79F18EB0" w14:textId="77777777" w:rsidR="00937251" w:rsidRPr="008C43F7" w:rsidRDefault="00937251"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 xml:space="preserve">Udruge </w:t>
            </w:r>
          </w:p>
        </w:tc>
      </w:tr>
      <w:tr w:rsidR="00937251" w:rsidRPr="00D73A9F" w14:paraId="57B059DF"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76F1134"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Pokazatelji učinka:</w:t>
            </w:r>
          </w:p>
        </w:tc>
        <w:tc>
          <w:tcPr>
            <w:tcW w:w="7200" w:type="dxa"/>
            <w:shd w:val="clear" w:color="auto" w:fill="FFFF99"/>
          </w:tcPr>
          <w:p w14:paraId="5AF3D7F3" w14:textId="5C291F3D"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Povećanje broja manifestacija, sportskih događaja i kulturnih priredbi, povećana aktivnost udruga civilnog društva</w:t>
            </w:r>
            <w:r w:rsidR="00642537">
              <w:rPr>
                <w:rFonts w:asciiTheme="majorHAnsi" w:hAnsiTheme="majorHAnsi" w:cs="Times New Roman"/>
                <w:lang w:val="hr-HR"/>
              </w:rPr>
              <w:t>, aktivnija društvena povezanost stanovnika</w:t>
            </w:r>
          </w:p>
        </w:tc>
      </w:tr>
      <w:tr w:rsidR="00937251" w:rsidRPr="00D73A9F" w14:paraId="3DCA98FE" w14:textId="77777777" w:rsidTr="005757A6">
        <w:tc>
          <w:tcPr>
            <w:cnfStyle w:val="001000000000" w:firstRow="0" w:lastRow="0" w:firstColumn="1" w:lastColumn="0" w:oddVBand="0" w:evenVBand="0" w:oddHBand="0" w:evenHBand="0" w:firstRowFirstColumn="0" w:firstRowLastColumn="0" w:lastRowFirstColumn="0" w:lastRowLastColumn="0"/>
            <w:tcW w:w="2376" w:type="dxa"/>
            <w:tcBorders>
              <w:bottom w:val="nil"/>
            </w:tcBorders>
            <w:shd w:val="clear" w:color="auto" w:fill="218F31"/>
          </w:tcPr>
          <w:p w14:paraId="23749CA0"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Izvori financiranja:</w:t>
            </w:r>
          </w:p>
        </w:tc>
        <w:tc>
          <w:tcPr>
            <w:tcW w:w="7200" w:type="dxa"/>
            <w:tcBorders>
              <w:bottom w:val="nil"/>
            </w:tcBorders>
            <w:shd w:val="clear" w:color="auto" w:fill="FFFFFF" w:themeFill="background1"/>
          </w:tcPr>
          <w:p w14:paraId="4BA96D15" w14:textId="77777777" w:rsidR="00937251" w:rsidRPr="008C43F7" w:rsidRDefault="003C2CCC"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Općina</w:t>
            </w:r>
            <w:r w:rsidR="00937251" w:rsidRPr="008C43F7">
              <w:rPr>
                <w:rFonts w:asciiTheme="majorHAnsi" w:hAnsiTheme="majorHAnsi" w:cs="Times New Roman"/>
                <w:lang w:val="hr-HR"/>
              </w:rPr>
              <w:t>, PSŽ, ministarstva, EU fondovi</w:t>
            </w:r>
          </w:p>
        </w:tc>
      </w:tr>
      <w:tr w:rsidR="00937251" w:rsidRPr="00D73A9F" w14:paraId="343E275D" w14:textId="77777777" w:rsidTr="0057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single" w:sz="18" w:space="0" w:color="auto"/>
            </w:tcBorders>
            <w:shd w:val="clear" w:color="auto" w:fill="218F31"/>
          </w:tcPr>
          <w:p w14:paraId="205C245D" w14:textId="77777777" w:rsidR="00937251" w:rsidRPr="008C43F7" w:rsidRDefault="00937251" w:rsidP="008C43F7">
            <w:pPr>
              <w:jc w:val="right"/>
              <w:rPr>
                <w:rFonts w:asciiTheme="majorHAnsi" w:hAnsiTheme="majorHAnsi" w:cs="Times New Roman"/>
                <w:b w:val="0"/>
                <w:lang w:val="hr-HR"/>
              </w:rPr>
            </w:pPr>
            <w:r w:rsidRPr="008C43F7">
              <w:rPr>
                <w:rFonts w:asciiTheme="majorHAnsi" w:hAnsiTheme="majorHAnsi" w:cs="Times New Roman"/>
                <w:b w:val="0"/>
                <w:lang w:val="hr-HR"/>
              </w:rPr>
              <w:t>Razdoblje provedbe:</w:t>
            </w:r>
          </w:p>
        </w:tc>
        <w:tc>
          <w:tcPr>
            <w:tcW w:w="7200" w:type="dxa"/>
            <w:tcBorders>
              <w:top w:val="nil"/>
              <w:bottom w:val="single" w:sz="18" w:space="0" w:color="auto"/>
            </w:tcBorders>
            <w:shd w:val="clear" w:color="auto" w:fill="FFFF99"/>
          </w:tcPr>
          <w:p w14:paraId="09EBC055" w14:textId="0ACFA9B0" w:rsidR="00937251" w:rsidRPr="008C43F7" w:rsidRDefault="00937251"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8C43F7">
              <w:rPr>
                <w:rFonts w:asciiTheme="majorHAnsi" w:hAnsiTheme="majorHAnsi" w:cs="Times New Roman"/>
                <w:lang w:val="hr-HR"/>
              </w:rPr>
              <w:t>2024.- 202</w:t>
            </w:r>
            <w:r w:rsidR="009D117A">
              <w:rPr>
                <w:rFonts w:asciiTheme="majorHAnsi" w:hAnsiTheme="majorHAnsi" w:cs="Times New Roman"/>
                <w:lang w:val="hr-HR"/>
              </w:rPr>
              <w:t>9</w:t>
            </w:r>
            <w:r w:rsidRPr="008C43F7">
              <w:rPr>
                <w:rFonts w:asciiTheme="majorHAnsi" w:hAnsiTheme="majorHAnsi" w:cs="Times New Roman"/>
                <w:lang w:val="hr-HR"/>
              </w:rPr>
              <w:t>.</w:t>
            </w:r>
          </w:p>
        </w:tc>
      </w:tr>
    </w:tbl>
    <w:p w14:paraId="4F78F440" w14:textId="77777777" w:rsidR="002217D2" w:rsidRDefault="002217D2" w:rsidP="00F66047">
      <w:pPr>
        <w:pStyle w:val="Naslov2"/>
        <w:spacing w:before="0"/>
        <w:rPr>
          <w:color w:val="auto"/>
        </w:rPr>
      </w:pPr>
    </w:p>
    <w:p w14:paraId="6E3F1071" w14:textId="77777777" w:rsidR="008C43F7" w:rsidRDefault="008C43F7" w:rsidP="008C43F7">
      <w:pPr>
        <w:pStyle w:val="Naslov2"/>
        <w:rPr>
          <w:color w:val="auto"/>
        </w:rPr>
      </w:pPr>
      <w:bookmarkStart w:id="75" w:name="_Toc172619674"/>
      <w:r w:rsidRPr="008C43F7">
        <w:rPr>
          <w:color w:val="auto"/>
        </w:rPr>
        <w:t>7.3. Pametno upravljanje energijom i zaštita okoliša</w:t>
      </w:r>
      <w:bookmarkEnd w:id="75"/>
    </w:p>
    <w:p w14:paraId="0466AD0D" w14:textId="77777777" w:rsidR="008C43F7" w:rsidRDefault="008C43F7" w:rsidP="008C43F7">
      <w:pPr>
        <w:spacing w:after="0"/>
        <w:rPr>
          <w:rFonts w:asciiTheme="majorHAnsi" w:hAnsiTheme="majorHAnsi"/>
        </w:rPr>
      </w:pPr>
    </w:p>
    <w:p w14:paraId="720971B5" w14:textId="77777777" w:rsidR="008C43F7" w:rsidRDefault="008C43F7" w:rsidP="009851D3">
      <w:pPr>
        <w:spacing w:after="0"/>
        <w:jc w:val="both"/>
        <w:rPr>
          <w:rFonts w:asciiTheme="majorHAnsi" w:hAnsiTheme="majorHAnsi" w:cs="Times New Roman"/>
        </w:rPr>
      </w:pPr>
      <w:r w:rsidRPr="008C43F7">
        <w:rPr>
          <w:rFonts w:asciiTheme="majorHAnsi" w:hAnsiTheme="majorHAnsi" w:cs="Times New Roman"/>
        </w:rPr>
        <w:t>Klimatske promjene vrlo su ozbiljna prijetnja i njihove posljedice utječu na mnoge aspekte naših života, od prirode i okoliša, gospodarstva pa sve do zdravlja ljudi. Zadaća je pametne općine da u okviru svojih mogućnosti doprinese očuvanju okoliša, poveća proizvodnju energije iz obnovljivih izvora, na pametan način štedi energiju i smanji emisiju stakleničkih plinova</w:t>
      </w:r>
      <w:r>
        <w:rPr>
          <w:rFonts w:asciiTheme="majorHAnsi" w:hAnsiTheme="majorHAnsi" w:cs="Times New Roman"/>
        </w:rPr>
        <w:t>.</w:t>
      </w:r>
    </w:p>
    <w:p w14:paraId="6F5C307A" w14:textId="77777777" w:rsidR="009851D3" w:rsidRDefault="009851D3" w:rsidP="009851D3">
      <w:pPr>
        <w:spacing w:after="0"/>
        <w:jc w:val="both"/>
        <w:rPr>
          <w:rFonts w:asciiTheme="majorHAnsi" w:hAnsiTheme="majorHAnsi" w:cs="Times New Roman"/>
        </w:rPr>
      </w:pPr>
    </w:p>
    <w:p w14:paraId="3EBC9EBF" w14:textId="40DFC8DF" w:rsidR="008C43F7" w:rsidRPr="00407386" w:rsidRDefault="00407386" w:rsidP="00407386">
      <w:pPr>
        <w:pStyle w:val="Opisslike"/>
        <w:spacing w:after="0"/>
        <w:rPr>
          <w:rFonts w:asciiTheme="majorHAnsi" w:hAnsiTheme="majorHAnsi" w:cs="Times New Roman"/>
          <w:color w:val="auto"/>
          <w:sz w:val="20"/>
        </w:rPr>
      </w:pPr>
      <w:bookmarkStart w:id="76" w:name="_Toc172587349"/>
      <w:r w:rsidRPr="00407386">
        <w:rPr>
          <w:rFonts w:asciiTheme="majorHAnsi" w:hAnsiTheme="majorHAnsi"/>
          <w:color w:val="auto"/>
          <w:sz w:val="20"/>
        </w:rPr>
        <w:t xml:space="preserve">Tablica </w:t>
      </w:r>
      <w:r w:rsidRPr="00407386">
        <w:rPr>
          <w:rFonts w:asciiTheme="majorHAnsi" w:hAnsiTheme="majorHAnsi"/>
          <w:color w:val="auto"/>
          <w:sz w:val="20"/>
        </w:rPr>
        <w:fldChar w:fldCharType="begin"/>
      </w:r>
      <w:r w:rsidRPr="00407386">
        <w:rPr>
          <w:rFonts w:asciiTheme="majorHAnsi" w:hAnsiTheme="majorHAnsi"/>
          <w:color w:val="auto"/>
          <w:sz w:val="20"/>
        </w:rPr>
        <w:instrText xml:space="preserve"> SEQ Tabela \* ARABIC </w:instrText>
      </w:r>
      <w:r w:rsidRPr="00407386">
        <w:rPr>
          <w:rFonts w:asciiTheme="majorHAnsi" w:hAnsiTheme="majorHAnsi"/>
          <w:color w:val="auto"/>
          <w:sz w:val="20"/>
        </w:rPr>
        <w:fldChar w:fldCharType="separate"/>
      </w:r>
      <w:r w:rsidR="00432278">
        <w:rPr>
          <w:rFonts w:asciiTheme="majorHAnsi" w:hAnsiTheme="majorHAnsi"/>
          <w:noProof/>
          <w:color w:val="auto"/>
          <w:sz w:val="20"/>
        </w:rPr>
        <w:t>13</w:t>
      </w:r>
      <w:r w:rsidRPr="00407386">
        <w:rPr>
          <w:rFonts w:asciiTheme="majorHAnsi" w:hAnsiTheme="majorHAnsi"/>
          <w:color w:val="auto"/>
          <w:sz w:val="20"/>
        </w:rPr>
        <w:fldChar w:fldCharType="end"/>
      </w:r>
      <w:r w:rsidRPr="00407386">
        <w:rPr>
          <w:rFonts w:asciiTheme="majorHAnsi" w:hAnsiTheme="majorHAnsi"/>
          <w:color w:val="auto"/>
          <w:sz w:val="20"/>
        </w:rPr>
        <w:t>. Razvojni prioritet 3. Pametno upravljanje energijom i zaštita okoliša</w:t>
      </w:r>
      <w:bookmarkEnd w:id="76"/>
    </w:p>
    <w:tbl>
      <w:tblPr>
        <w:tblStyle w:val="Tamnatablicareetke5-isticanje31"/>
        <w:tblW w:w="0" w:type="auto"/>
        <w:tblLook w:val="04A0" w:firstRow="1" w:lastRow="0" w:firstColumn="1" w:lastColumn="0" w:noHBand="0" w:noVBand="1"/>
      </w:tblPr>
      <w:tblGrid>
        <w:gridCol w:w="2291"/>
        <w:gridCol w:w="6725"/>
      </w:tblGrid>
      <w:tr w:rsidR="008C43F7" w:rsidRPr="00F66047" w14:paraId="079AF192" w14:textId="77777777" w:rsidTr="00F66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6522EAEA"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Mjera 3.1. Pametna javna rasvjeta</w:t>
            </w:r>
          </w:p>
        </w:tc>
      </w:tr>
      <w:tr w:rsidR="008C43F7" w:rsidRPr="00F66047" w14:paraId="37E0209D"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5E322A5B"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lastRenderedPageBreak/>
              <w:t>Cilj mjere:</w:t>
            </w:r>
          </w:p>
        </w:tc>
        <w:tc>
          <w:tcPr>
            <w:tcW w:w="7200" w:type="dxa"/>
            <w:tcBorders>
              <w:top w:val="single" w:sz="18" w:space="0" w:color="auto"/>
            </w:tcBorders>
            <w:shd w:val="clear" w:color="auto" w:fill="FFFF99"/>
          </w:tcPr>
          <w:p w14:paraId="458FC75D"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Učinkovitije upravljanje javnom rasvjetom s ciljem uštede električne energije</w:t>
            </w:r>
          </w:p>
        </w:tc>
      </w:tr>
      <w:tr w:rsidR="008C43F7" w:rsidRPr="00F66047" w14:paraId="6F8111F7"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C4FFB1B"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13610D02"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Primarna funkcija javne rasvjete je osiguravanje prometa ljudi i vozila noću, a sekundarna isticanje ambijentalnosti prostora izvedene na način da ne ugrožava sigurnost prometa i ne uzrokuje svjetlosno onečišćenje. </w:t>
            </w:r>
          </w:p>
          <w:p w14:paraId="0D3CC32C" w14:textId="3E07AA90"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Sve veći broj rasvjetnih tijela dovodi do toga da javna rasvjeta sve više opterećuje općinski proračun i nužno je pronaći</w:t>
            </w:r>
            <w:r w:rsidR="00642537">
              <w:rPr>
                <w:rFonts w:asciiTheme="majorHAnsi" w:hAnsiTheme="majorHAnsi" w:cs="Times New Roman"/>
                <w:lang w:val="hr-HR"/>
              </w:rPr>
              <w:t xml:space="preserve"> način</w:t>
            </w:r>
            <w:r w:rsidRPr="00F66047">
              <w:rPr>
                <w:rFonts w:asciiTheme="majorHAnsi" w:hAnsiTheme="majorHAnsi" w:cs="Times New Roman"/>
                <w:lang w:val="hr-HR"/>
              </w:rPr>
              <w:t xml:space="preserve"> kako smanjiti troškove električne energije, a da se ne smanjuje kvaliteta života.</w:t>
            </w:r>
            <w:r w:rsidRPr="002842B6">
              <w:rPr>
                <w:rFonts w:asciiTheme="majorHAnsi" w:hAnsiTheme="majorHAnsi"/>
                <w:lang w:val="hr-HR"/>
              </w:rPr>
              <w:t xml:space="preserve"> </w:t>
            </w:r>
            <w:r w:rsidRPr="00F66047">
              <w:rPr>
                <w:rFonts w:asciiTheme="majorHAnsi" w:hAnsiTheme="majorHAnsi" w:cs="Times New Roman"/>
                <w:lang w:val="hr-HR"/>
              </w:rPr>
              <w:t>Istraživanja su pokazala kako se samo drugačijom regulacijom javne rasvjete može  uštedjeti i do 50% energije, a sustavom daljinskog upravljanja i nadzora značajno smanjiti troškove održavanja.</w:t>
            </w:r>
          </w:p>
          <w:p w14:paraId="6F18205C"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Osnovne preporuke za učinkovitu javnu rasvjetu i dinamičke uštede su korištenje energetski učinkovitih izvora svjetla i korištenje energetski učinkovitih svjetiljki. Za razliku od “klasične žarulje” kojoj od ukupno utrošene energije 95% odlazi na toplinu, a svega 5 % se pretvori u svjetlo, razvojem LED izvora, započinje i potpuno novo poglavlje razvoja svjetiljki.</w:t>
            </w:r>
          </w:p>
          <w:p w14:paraId="0B9E5E2A"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Projekt pametne rasvjete zasniva se na upotrebi pametnog sustava upravljanja javnom rasvjetom koji omogućava prilagodbu rasvjete trenutnim uvjetima i potrebama.</w:t>
            </w:r>
            <w:r w:rsidRPr="002842B6">
              <w:rPr>
                <w:rFonts w:asciiTheme="majorHAnsi" w:hAnsiTheme="majorHAnsi"/>
                <w:lang w:val="hr-HR"/>
              </w:rPr>
              <w:t xml:space="preserve"> </w:t>
            </w:r>
            <w:r w:rsidRPr="00F66047">
              <w:rPr>
                <w:rFonts w:asciiTheme="majorHAnsi" w:hAnsiTheme="majorHAnsi" w:cs="Times New Roman"/>
                <w:lang w:val="hr-HR"/>
              </w:rPr>
              <w:t>Pojavila se mogućnost priključivanja svjetiljke na internet, te implementacija različitih senzora unutar svjetiljke čime je omogućena kontrola svjetlosne emisije bez rasipanja svjetla u okoliš, te visoke uštede za korisnike (od 50 do gotovo 80%). Ovaj način i sistem rada  prikuplja relevantne podatke o radu i statusu rasvjetnih tijela, potrošnji energije, događajima u okolini i omogućava aktivno praćenje i upravljanje rasvjetom ovisno o potrebi i situaciji. To znači da je sa ovim sustavom i načinom rada moguće smanjiti razinu osvijetljenosti ili čak u potpunosti ugasiti rasvjetna tijela na mjestima i u vrijeme slabijeg protoka ljudi ili vozila, a koja će se automatski upaliti kada senzor identificira kretanje u dometu senzora na rasvjetnom tijelu, a moguće je i prilagođavanje rasvjete vremenskim uvjetima i sl.</w:t>
            </w:r>
          </w:p>
          <w:p w14:paraId="558F24BC"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Uvođenje sustava pametne javne rasvjeta omogućit će učinkovitije i racionalnije korištenje resursa općine.</w:t>
            </w:r>
          </w:p>
        </w:tc>
      </w:tr>
      <w:tr w:rsidR="008C43F7" w:rsidRPr="00F66047" w14:paraId="277BD00E"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59B307C"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Nositelji:</w:t>
            </w:r>
          </w:p>
        </w:tc>
        <w:tc>
          <w:tcPr>
            <w:tcW w:w="7200" w:type="dxa"/>
            <w:shd w:val="clear" w:color="auto" w:fill="FFFF99"/>
          </w:tcPr>
          <w:p w14:paraId="6D9FD358"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w:t>
            </w:r>
          </w:p>
        </w:tc>
      </w:tr>
      <w:tr w:rsidR="008C43F7" w:rsidRPr="00F66047" w14:paraId="0BA50C33"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3E970F1"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3D9EAECF"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Stanovnici, općina</w:t>
            </w:r>
          </w:p>
        </w:tc>
      </w:tr>
      <w:tr w:rsidR="008C43F7" w:rsidRPr="00F66047" w14:paraId="52E77CDE"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5D1C190"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6AFBA4A0"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Uspostavljen sustav pametne javne rasvjete i smanjena potrošnja električne energije</w:t>
            </w:r>
          </w:p>
        </w:tc>
      </w:tr>
      <w:tr w:rsidR="008C43F7" w:rsidRPr="00F66047" w14:paraId="773877C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5AE3C79"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5852B00B"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PSŽ, Fond za zaštitu okoliša i energetsku učinkovitost, HEP ESCO, fondovi EU</w:t>
            </w:r>
          </w:p>
        </w:tc>
      </w:tr>
      <w:tr w:rsidR="008C43F7" w:rsidRPr="00F66047" w14:paraId="54A1D046"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C57E8B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6387324E" w14:textId="283F1433"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2024. –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02885A35" w14:textId="77777777" w:rsidTr="00F66047">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5EBFE385"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Mjera 3.2. Sufinanciranje izgradnje FN elektrana na krovovim</w:t>
            </w:r>
            <w:r w:rsidR="00F66047">
              <w:rPr>
                <w:rFonts w:asciiTheme="majorHAnsi" w:hAnsiTheme="majorHAnsi" w:cs="Times New Roman"/>
                <w:lang w:val="hr-HR"/>
              </w:rPr>
              <w:t>a obiteljskih kuća i objektima</w:t>
            </w:r>
            <w:r w:rsidRPr="00F66047">
              <w:rPr>
                <w:rFonts w:asciiTheme="majorHAnsi" w:hAnsiTheme="majorHAnsi" w:cs="Times New Roman"/>
                <w:lang w:val="hr-HR"/>
              </w:rPr>
              <w:t xml:space="preserve">  javne uprave</w:t>
            </w:r>
          </w:p>
        </w:tc>
      </w:tr>
      <w:tr w:rsidR="008C43F7" w:rsidRPr="00F66047" w14:paraId="68C2E795"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43F9648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5191FDD0"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Povećanje udjela energije dobivene iz obnovljivih izvora i smanjenje troškova električne energije</w:t>
            </w:r>
          </w:p>
        </w:tc>
      </w:tr>
      <w:tr w:rsidR="008C43F7" w:rsidRPr="00F66047" w14:paraId="758E85DF"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83B22DC"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2FB522B2"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Klimatske promjerne i sve više cijene fosilnih goriva razlozi su za ubrzanje zelene tranzicije. Razvojem tehnologije proizvodnja energije iz obnovljivih izvora postala je povoljnija i dostupnija svima. Glavni uzrok klimatskih promjena je štetno sagorijevanje fosilnih goriva, od kojih su nafta i ugljen najveći zagađivači. Ugradnjom solarne elektrane građani i općina izravno pozitivno utječu na zaustavljanje klimatskih </w:t>
            </w:r>
            <w:r w:rsidRPr="00F66047">
              <w:rPr>
                <w:rFonts w:asciiTheme="majorHAnsi" w:hAnsiTheme="majorHAnsi" w:cs="Times New Roman"/>
                <w:lang w:val="hr-HR"/>
              </w:rPr>
              <w:lastRenderedPageBreak/>
              <w:t>promjena,</w:t>
            </w:r>
            <w:r w:rsidRPr="002842B6">
              <w:rPr>
                <w:rFonts w:asciiTheme="majorHAnsi" w:hAnsiTheme="majorHAnsi"/>
                <w:lang w:val="hr-HR"/>
              </w:rPr>
              <w:t xml:space="preserve"> </w:t>
            </w:r>
            <w:r w:rsidRPr="00F66047">
              <w:rPr>
                <w:rFonts w:asciiTheme="majorHAnsi" w:hAnsiTheme="majorHAnsi" w:cs="Times New Roman"/>
                <w:lang w:val="hr-HR"/>
              </w:rPr>
              <w:t>smanjenje količine ispuštenog ugljičnog dioksida i očuvanje Zemlje.</w:t>
            </w:r>
          </w:p>
          <w:p w14:paraId="5300D92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Fotonaponske elektrane omogućuju proizvodnju 100% zelene električne energije pomoću solarnih panela i izravno korištenje za napajanje doma ili objekata javne uprave.</w:t>
            </w:r>
          </w:p>
          <w:p w14:paraId="6297D335"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Ulaganjem u solarnu elektranu kućanstva i objekti javne uprave postaju neovisni i slobodni od promjena cijena na energetskom tržištu, a same nekretnine postižu višu vrijednost.</w:t>
            </w:r>
            <w:r w:rsidRPr="002842B6">
              <w:rPr>
                <w:rFonts w:asciiTheme="majorHAnsi" w:hAnsiTheme="majorHAnsi"/>
                <w:lang w:val="hr-HR"/>
              </w:rPr>
              <w:t xml:space="preserve"> </w:t>
            </w:r>
            <w:r w:rsidRPr="00F66047">
              <w:rPr>
                <w:rFonts w:asciiTheme="majorHAnsi" w:hAnsiTheme="majorHAnsi" w:cs="Times New Roman"/>
                <w:lang w:val="hr-HR"/>
              </w:rPr>
              <w:t>Sva energije koju proizvede, nakon što sama sebe otplati, za kupca je ‘besplatna’, a ujedno i čista te ekološki prihvatljiva. Višak proizvedene energije vlasnik elektrane prodaje u energetski sustav.</w:t>
            </w:r>
          </w:p>
        </w:tc>
      </w:tr>
      <w:tr w:rsidR="008C43F7" w:rsidRPr="00F66047" w14:paraId="7B98AB6A"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7B2B23F"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lastRenderedPageBreak/>
              <w:t>Nositelji:</w:t>
            </w:r>
          </w:p>
        </w:tc>
        <w:tc>
          <w:tcPr>
            <w:tcW w:w="7200" w:type="dxa"/>
            <w:shd w:val="clear" w:color="auto" w:fill="FFFF99"/>
          </w:tcPr>
          <w:p w14:paraId="1D6D0D01"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 stanovnici</w:t>
            </w:r>
          </w:p>
        </w:tc>
      </w:tr>
      <w:tr w:rsidR="008C43F7" w:rsidRPr="00F66047" w14:paraId="47E1940C"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AF4E95C"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10A93EF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 stanovnici</w:t>
            </w:r>
          </w:p>
        </w:tc>
      </w:tr>
      <w:tr w:rsidR="008C43F7" w:rsidRPr="00F66047" w14:paraId="1292F0A5"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3F9760A"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043223C5"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Povećan broj obiteljskih kuća i objekata javne uprave koji na svojim krovovima imaju postavljene fotonaponske elektrane </w:t>
            </w:r>
          </w:p>
        </w:tc>
      </w:tr>
      <w:tr w:rsidR="008C43F7" w:rsidRPr="00F66047" w14:paraId="7608056F"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A26A6A3"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27D373A3"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 PSŽ, Fond za zaštitu okoliša i energetsku učinkovitost, fondovi EU</w:t>
            </w:r>
          </w:p>
        </w:tc>
      </w:tr>
      <w:tr w:rsidR="008C43F7" w:rsidRPr="00F66047" w14:paraId="31954A6D"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2CC56FA2"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2D585A84" w14:textId="1185F91A"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2024.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260381EE" w14:textId="77777777" w:rsidTr="00F66047">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7551495"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 xml:space="preserve">Mjera 3.3. Postavljanje pametne </w:t>
            </w:r>
            <w:proofErr w:type="spellStart"/>
            <w:r w:rsidRPr="00F66047">
              <w:rPr>
                <w:rFonts w:asciiTheme="majorHAnsi" w:hAnsiTheme="majorHAnsi" w:cs="Times New Roman"/>
                <w:lang w:val="hr-HR"/>
              </w:rPr>
              <w:t>meteo</w:t>
            </w:r>
            <w:proofErr w:type="spellEnd"/>
            <w:r w:rsidRPr="00F66047">
              <w:rPr>
                <w:rFonts w:asciiTheme="majorHAnsi" w:hAnsiTheme="majorHAnsi" w:cs="Times New Roman"/>
                <w:lang w:val="hr-HR"/>
              </w:rPr>
              <w:t xml:space="preserve"> stanice</w:t>
            </w:r>
          </w:p>
        </w:tc>
      </w:tr>
      <w:tr w:rsidR="008C43F7" w:rsidRPr="00F66047" w14:paraId="132EF0C9" w14:textId="77777777" w:rsidTr="00522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F9C4D37"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5A4B3B4D"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Aktualne informacije o vremenu i okolišu</w:t>
            </w:r>
          </w:p>
        </w:tc>
      </w:tr>
      <w:tr w:rsidR="008C43F7" w:rsidRPr="00F66047" w14:paraId="2D2DBC37"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AD81382"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1E711674"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Klimatske promjene osjećaju se kao nikad prije. Promjene vremena su brze i česte,  temperature variraju u velikim amplitudama i sve češće dolazi do ekstremnih vremenskih uvjeta, suša ili poplava.</w:t>
            </w:r>
          </w:p>
          <w:p w14:paraId="73772AC4"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Ruralna područja, ovisna o poljoprivredi, posebno su pogođena i podložna takvim vremenskim uvjetima. </w:t>
            </w:r>
          </w:p>
          <w:p w14:paraId="3DB09E1C"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Kako bi se što bolje predvidjeli vremenski uvjeti, prilagodile </w:t>
            </w:r>
            <w:proofErr w:type="spellStart"/>
            <w:r w:rsidRPr="00F66047">
              <w:rPr>
                <w:rFonts w:asciiTheme="majorHAnsi" w:hAnsiTheme="majorHAnsi" w:cs="Times New Roman"/>
                <w:lang w:val="hr-HR"/>
              </w:rPr>
              <w:t>aktivnosi</w:t>
            </w:r>
            <w:proofErr w:type="spellEnd"/>
            <w:r w:rsidRPr="00F66047">
              <w:rPr>
                <w:rFonts w:asciiTheme="majorHAnsi" w:hAnsiTheme="majorHAnsi" w:cs="Times New Roman"/>
                <w:lang w:val="hr-HR"/>
              </w:rPr>
              <w:t xml:space="preserve"> i zaštitila imovina, u 5 najvećih naselja, na točno definiranim lokacijama, bit će postavljene pametne </w:t>
            </w:r>
            <w:proofErr w:type="spellStart"/>
            <w:r w:rsidRPr="00F66047">
              <w:rPr>
                <w:rFonts w:asciiTheme="majorHAnsi" w:hAnsiTheme="majorHAnsi" w:cs="Times New Roman"/>
                <w:lang w:val="hr-HR"/>
              </w:rPr>
              <w:t>meteo</w:t>
            </w:r>
            <w:proofErr w:type="spellEnd"/>
            <w:r w:rsidRPr="00F66047">
              <w:rPr>
                <w:rFonts w:asciiTheme="majorHAnsi" w:hAnsiTheme="majorHAnsi" w:cs="Times New Roman"/>
                <w:lang w:val="hr-HR"/>
              </w:rPr>
              <w:t xml:space="preserve"> postaje koje će trenutno pružati informacije o vremenu.</w:t>
            </w:r>
          </w:p>
          <w:p w14:paraId="3BAE6A38"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Koristeći pametnu tehnologiju i izvore napajanja, </w:t>
            </w:r>
            <w:proofErr w:type="spellStart"/>
            <w:r w:rsidRPr="00F66047">
              <w:rPr>
                <w:rFonts w:asciiTheme="majorHAnsi" w:hAnsiTheme="majorHAnsi" w:cs="Times New Roman"/>
                <w:lang w:val="hr-HR"/>
              </w:rPr>
              <w:t>meteo</w:t>
            </w:r>
            <w:proofErr w:type="spellEnd"/>
            <w:r w:rsidRPr="00F66047">
              <w:rPr>
                <w:rFonts w:asciiTheme="majorHAnsi" w:hAnsiTheme="majorHAnsi" w:cs="Times New Roman"/>
                <w:lang w:val="hr-HR"/>
              </w:rPr>
              <w:t xml:space="preserve"> stanice su u stanju  raditi i do 20 dana bez sunčeve svjetlosti, u rasponu radne temperature od -30 do + 55 C°, s obnavljanjem podataka svake minute. Glavni podatci koje postaja mjeri su brzina vjetra, smjer vjetra, temperatura zraka, relativna vlažnost, visina baze oblaka, točka rosišta, pritisak zraka, broj udara munje, prosječna udaljenost munje. Prikupljeni i obrađeni podatci o stanju okoliša bit će dostupni na uspostavljenoj digitalnoj platformi e-usluga u realnom vremenu. Na taj će način stanovnici na vrijeme biti upoznati s prognozom vremena, moći će na vrijeme prilagoditi svoje aktivnosti i zaštititi imovinu, a nadležne službe će se na vrijeme pripremiti na moguću intervenciju.</w:t>
            </w:r>
          </w:p>
        </w:tc>
      </w:tr>
      <w:tr w:rsidR="008C43F7" w:rsidRPr="00F66047" w14:paraId="622719C5"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E9A439A"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Nositelji:</w:t>
            </w:r>
          </w:p>
        </w:tc>
        <w:tc>
          <w:tcPr>
            <w:tcW w:w="7200" w:type="dxa"/>
            <w:shd w:val="clear" w:color="auto" w:fill="FFFF99"/>
          </w:tcPr>
          <w:p w14:paraId="0F203893"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w:t>
            </w:r>
            <w:r w:rsidR="00F66047">
              <w:rPr>
                <w:rFonts w:asciiTheme="majorHAnsi" w:hAnsiTheme="majorHAnsi" w:cs="Times New Roman"/>
                <w:lang w:val="hr-HR"/>
              </w:rPr>
              <w:t xml:space="preserve"> Čaglin</w:t>
            </w:r>
          </w:p>
        </w:tc>
      </w:tr>
      <w:tr w:rsidR="008C43F7" w:rsidRPr="00F66047" w14:paraId="129034A7"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114878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5B9F8A7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Stanovnici, OPG-i, nadležne službe</w:t>
            </w:r>
          </w:p>
        </w:tc>
      </w:tr>
      <w:tr w:rsidR="008C43F7" w:rsidRPr="00F66047" w14:paraId="5754BE6D"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140A556"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6813B6B2"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Postavljeno 5 pametnih </w:t>
            </w:r>
            <w:proofErr w:type="spellStart"/>
            <w:r w:rsidRPr="00F66047">
              <w:rPr>
                <w:rFonts w:asciiTheme="majorHAnsi" w:hAnsiTheme="majorHAnsi" w:cs="Times New Roman"/>
                <w:lang w:val="hr-HR"/>
              </w:rPr>
              <w:t>meteo</w:t>
            </w:r>
            <w:proofErr w:type="spellEnd"/>
            <w:r w:rsidRPr="00F66047">
              <w:rPr>
                <w:rFonts w:asciiTheme="majorHAnsi" w:hAnsiTheme="majorHAnsi" w:cs="Times New Roman"/>
                <w:lang w:val="hr-HR"/>
              </w:rPr>
              <w:t xml:space="preserve"> stanica u 5 najvećih naselja na području Općine</w:t>
            </w:r>
          </w:p>
        </w:tc>
      </w:tr>
      <w:tr w:rsidR="008C43F7" w:rsidRPr="00F66047" w14:paraId="42D0A047"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91A4DC9"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31271154"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PSŽ, ministarstva, fondovi EU</w:t>
            </w:r>
          </w:p>
        </w:tc>
      </w:tr>
      <w:tr w:rsidR="008C43F7" w:rsidRPr="00F66047" w14:paraId="15D09E4A"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58A198AF"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4A6B6A0F" w14:textId="5AAA12F0"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2024. –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027AA79B" w14:textId="77777777" w:rsidTr="00F66047">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7F553261"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Mjera 3.4. Postavljenje pametne stanice za kontrolu kvalitete zraka</w:t>
            </w:r>
          </w:p>
        </w:tc>
      </w:tr>
      <w:tr w:rsidR="008C43F7" w:rsidRPr="00F66047" w14:paraId="561305AA"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367C9C3B"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658262BE"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Aktualne informacije o kvaliteti zraka</w:t>
            </w:r>
          </w:p>
        </w:tc>
      </w:tr>
      <w:tr w:rsidR="008C43F7" w:rsidRPr="00F66047" w14:paraId="5FCB6084"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2CD2127"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027D9935"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Tehnološki napredak i razvoj industrije neminovno dovodi do onečišćenja zraka, a udaljenost od onečišćivača ne predstavlja prepeku za onečišćenje. </w:t>
            </w:r>
          </w:p>
          <w:p w14:paraId="276B370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lastRenderedPageBreak/>
              <w:t>Kvaliteta zraka prati se na državnoj i lokalnoj razini kroz mrežu mjernih postaja.</w:t>
            </w:r>
          </w:p>
          <w:p w14:paraId="572B1143"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Kako bi se u realnom </w:t>
            </w:r>
            <w:proofErr w:type="spellStart"/>
            <w:r w:rsidRPr="00F66047">
              <w:rPr>
                <w:rFonts w:asciiTheme="majorHAnsi" w:hAnsiTheme="majorHAnsi" w:cs="Times New Roman"/>
                <w:lang w:val="hr-HR"/>
              </w:rPr>
              <w:t>vremneu</w:t>
            </w:r>
            <w:proofErr w:type="spellEnd"/>
            <w:r w:rsidRPr="00F66047">
              <w:rPr>
                <w:rFonts w:asciiTheme="majorHAnsi" w:hAnsiTheme="majorHAnsi" w:cs="Times New Roman"/>
                <w:lang w:val="hr-HR"/>
              </w:rPr>
              <w:t xml:space="preserve"> dobila informacija o kvaliteti zraka na području Općine, uz pametne </w:t>
            </w:r>
            <w:proofErr w:type="spellStart"/>
            <w:r w:rsidRPr="00F66047">
              <w:rPr>
                <w:rFonts w:asciiTheme="majorHAnsi" w:hAnsiTheme="majorHAnsi" w:cs="Times New Roman"/>
                <w:lang w:val="hr-HR"/>
              </w:rPr>
              <w:t>meteo</w:t>
            </w:r>
            <w:proofErr w:type="spellEnd"/>
            <w:r w:rsidRPr="00F66047">
              <w:rPr>
                <w:rFonts w:asciiTheme="majorHAnsi" w:hAnsiTheme="majorHAnsi" w:cs="Times New Roman"/>
                <w:lang w:val="hr-HR"/>
              </w:rPr>
              <w:t xml:space="preserve"> postaje </w:t>
            </w:r>
            <w:proofErr w:type="spellStart"/>
            <w:r w:rsidRPr="00F66047">
              <w:rPr>
                <w:rFonts w:asciiTheme="majorHAnsi" w:hAnsiTheme="majorHAnsi" w:cs="Times New Roman"/>
                <w:lang w:val="hr-HR"/>
              </w:rPr>
              <w:t>postvit</w:t>
            </w:r>
            <w:proofErr w:type="spellEnd"/>
            <w:r w:rsidRPr="00F66047">
              <w:rPr>
                <w:rFonts w:asciiTheme="majorHAnsi" w:hAnsiTheme="majorHAnsi" w:cs="Times New Roman"/>
                <w:lang w:val="hr-HR"/>
              </w:rPr>
              <w:t xml:space="preserve"> će se i pametne stanice za kontrolu kvalitete zraka.</w:t>
            </w:r>
          </w:p>
          <w:p w14:paraId="2A4222A4"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Koristeći pametnu tehnologiju  i izvore napajanja, pametna stanica za mjerenje kvalitete zraka pružat će informacije o temperaturi, vlažnosti, </w:t>
            </w:r>
            <w:proofErr w:type="spellStart"/>
            <w:r w:rsidRPr="00F66047">
              <w:rPr>
                <w:rFonts w:asciiTheme="majorHAnsi" w:hAnsiTheme="majorHAnsi" w:cs="Times New Roman"/>
                <w:lang w:val="hr-HR"/>
              </w:rPr>
              <w:t>volatilnim</w:t>
            </w:r>
            <w:proofErr w:type="spellEnd"/>
            <w:r w:rsidRPr="00F66047">
              <w:rPr>
                <w:rFonts w:asciiTheme="majorHAnsi" w:hAnsiTheme="majorHAnsi" w:cs="Times New Roman"/>
                <w:lang w:val="hr-HR"/>
              </w:rPr>
              <w:t xml:space="preserve"> organskim česticama, tlaku te razini osvjetljenja, plinova i lebdećih čestica.</w:t>
            </w:r>
            <w:r w:rsidRPr="002842B6">
              <w:rPr>
                <w:rFonts w:asciiTheme="majorHAnsi" w:hAnsiTheme="majorHAnsi"/>
                <w:lang w:val="hr-HR"/>
              </w:rPr>
              <w:t xml:space="preserve"> </w:t>
            </w:r>
            <w:r w:rsidRPr="00F66047">
              <w:rPr>
                <w:rFonts w:asciiTheme="majorHAnsi" w:hAnsiTheme="majorHAnsi" w:cs="Times New Roman"/>
                <w:lang w:val="hr-HR"/>
              </w:rPr>
              <w:t>Iako je riječ o informativnom praćenju, ono će uvelike doprinijeti planiranju budućih aktivnosti u sferi zaštite okoliša i održivog razvoja Općine Čaglin.</w:t>
            </w:r>
          </w:p>
          <w:p w14:paraId="4637A540"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Prikupljeni podaci će u stvarnom vremenu biti dostupni putem web stranice Općine i nove platforme e-usluga.</w:t>
            </w:r>
          </w:p>
        </w:tc>
      </w:tr>
      <w:tr w:rsidR="008C43F7" w:rsidRPr="00F66047" w14:paraId="417A89CB"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84280BF"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lastRenderedPageBreak/>
              <w:t>Nositelji:</w:t>
            </w:r>
          </w:p>
        </w:tc>
        <w:tc>
          <w:tcPr>
            <w:tcW w:w="7200" w:type="dxa"/>
            <w:shd w:val="clear" w:color="auto" w:fill="FFFF99"/>
          </w:tcPr>
          <w:p w14:paraId="4A51DC3A"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w:t>
            </w:r>
          </w:p>
        </w:tc>
      </w:tr>
      <w:tr w:rsidR="008C43F7" w:rsidRPr="00F66047" w14:paraId="77A1893F"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504F9BB"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7AED2B42"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Stanovnici</w:t>
            </w:r>
          </w:p>
        </w:tc>
      </w:tr>
      <w:tr w:rsidR="008C43F7" w:rsidRPr="00F66047" w14:paraId="2CE2FBCB"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B1B22E9"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2B170336"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Postavljeno 5 pametnih stanica za kontrolu kvalitete zraka u 5 najvećih naselja na području Općine</w:t>
            </w:r>
          </w:p>
        </w:tc>
      </w:tr>
      <w:tr w:rsidR="008C43F7" w:rsidRPr="00F66047" w14:paraId="5C45DB9E"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AE27809"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7D23AA36"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PSŽ, ministarstva, fondovi EU</w:t>
            </w:r>
          </w:p>
        </w:tc>
      </w:tr>
      <w:tr w:rsidR="008C43F7" w:rsidRPr="00F66047" w14:paraId="533A7B9C"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7F071BEE"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4EC76A01" w14:textId="6887E2DE"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2024. –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217CC553" w14:textId="77777777" w:rsidTr="00F66047">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05A4E1F2"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 xml:space="preserve">Mjera 3.5. </w:t>
            </w:r>
            <w:r w:rsidR="005A1C11">
              <w:rPr>
                <w:rFonts w:asciiTheme="majorHAnsi" w:hAnsiTheme="majorHAnsi" w:cs="Times New Roman"/>
                <w:lang w:val="hr-HR"/>
              </w:rPr>
              <w:t>Korištenje pametnih</w:t>
            </w:r>
            <w:r w:rsidRPr="00F66047">
              <w:rPr>
                <w:rFonts w:asciiTheme="majorHAnsi" w:hAnsiTheme="majorHAnsi" w:cs="Times New Roman"/>
                <w:lang w:val="hr-HR"/>
              </w:rPr>
              <w:t xml:space="preserve"> rješenja za unapređenje vodovodnog sustava</w:t>
            </w:r>
          </w:p>
        </w:tc>
      </w:tr>
      <w:tr w:rsidR="008C43F7" w:rsidRPr="00F66047" w14:paraId="3255AF61" w14:textId="77777777" w:rsidTr="00F2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4AAAD4C6"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16B17EAF"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Učinkovitije i kvalitetnije upravljanje vodoopskrbom</w:t>
            </w:r>
          </w:p>
        </w:tc>
      </w:tr>
      <w:tr w:rsidR="008C43F7" w:rsidRPr="00F66047" w14:paraId="278356BB"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C35F1BC"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5C877670"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Voda nije samo vitalno potreba, već i resurs koji iskorištavamo u svakodnevnom životu. Kod kuće ju upotrebljavamo za kuhanje, čišćenje, tuširanje i ispiranje, a također je neophodna  za proizvodnju, poljoprivredu, najkraće rečeno, koristi se svugdje. Uslijed klimatskih promjena dolazi do smanjenja razine podzemnih voda, a zbog ljudskog djelovanja voda je sve više onečišćena. Upravo zbog toga vodom treba pametno gospodariti i smanjiti gubitke u opskrbi, a u tome nam pomaže primjena novih tehnologija koje omogućuju bolje i kvalitetnije korištenje potencijala vodovodne mreže, utvrđivanje trenutnog stanja mreže i prepoznavanje mogućih problema i nedostataka postojeće mreže.</w:t>
            </w:r>
          </w:p>
          <w:p w14:paraId="53D788EB"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 distribuciji vode u industriji i kućanstvima sustavi za automatsko daljinsko očitavanje vodomjera dobivaju sve više na važnosti, posebno u očitanju teško pristupačnih vodomjera, kao i u daljinskom očitanju i transferu podataka o tekućoj potrošnji. Sustavi za daljinsko očitanje su se pokazali kao iznimno pouzdani, ekonomični i vrlo fleksibilni za upotrebu, te jednostavni za instalaciju i korištenje uz mogućnost paralelnog opsluživanja i istodobnog korištenja oba sustava u svakodnevnom radu.</w:t>
            </w:r>
          </w:p>
          <w:p w14:paraId="0EAC7E3C"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b/>
                <w:lang w:val="hr-HR"/>
              </w:rPr>
              <w:t>Mobilno (</w:t>
            </w:r>
            <w:proofErr w:type="spellStart"/>
            <w:r w:rsidRPr="00F66047">
              <w:rPr>
                <w:rFonts w:asciiTheme="majorHAnsi" w:hAnsiTheme="majorHAnsi" w:cs="Times New Roman"/>
                <w:b/>
                <w:lang w:val="hr-HR"/>
              </w:rPr>
              <w:t>Walk-by</w:t>
            </w:r>
            <w:proofErr w:type="spellEnd"/>
            <w:r w:rsidRPr="00F66047">
              <w:rPr>
                <w:rFonts w:asciiTheme="majorHAnsi" w:hAnsiTheme="majorHAnsi" w:cs="Times New Roman"/>
                <w:b/>
                <w:lang w:val="hr-HR"/>
              </w:rPr>
              <w:t xml:space="preserve">, </w:t>
            </w:r>
            <w:proofErr w:type="spellStart"/>
            <w:r w:rsidRPr="00F66047">
              <w:rPr>
                <w:rFonts w:asciiTheme="majorHAnsi" w:hAnsiTheme="majorHAnsi" w:cs="Times New Roman"/>
                <w:b/>
                <w:lang w:val="hr-HR"/>
              </w:rPr>
              <w:t>Drive-by</w:t>
            </w:r>
            <w:proofErr w:type="spellEnd"/>
            <w:r w:rsidRPr="00F66047">
              <w:rPr>
                <w:rFonts w:asciiTheme="majorHAnsi" w:hAnsiTheme="majorHAnsi" w:cs="Times New Roman"/>
                <w:b/>
                <w:lang w:val="hr-HR"/>
              </w:rPr>
              <w:t>) daljinsko radio očitanje vodomjera</w:t>
            </w:r>
            <w:r w:rsidRPr="00F66047">
              <w:rPr>
                <w:rFonts w:asciiTheme="majorHAnsi" w:hAnsiTheme="majorHAnsi" w:cs="Times New Roman"/>
                <w:lang w:val="hr-HR"/>
              </w:rPr>
              <w:t xml:space="preserve"> vrši se preko ručnog terminala, tableta, laptopa, </w:t>
            </w:r>
            <w:proofErr w:type="spellStart"/>
            <w:r w:rsidRPr="00F66047">
              <w:rPr>
                <w:rFonts w:asciiTheme="majorHAnsi" w:hAnsiTheme="majorHAnsi" w:cs="Times New Roman"/>
                <w:lang w:val="hr-HR"/>
              </w:rPr>
              <w:t>smartfona</w:t>
            </w:r>
            <w:proofErr w:type="spellEnd"/>
            <w:r w:rsidRPr="00F66047">
              <w:rPr>
                <w:rFonts w:asciiTheme="majorHAnsi" w:hAnsiTheme="majorHAnsi" w:cs="Times New Roman"/>
                <w:lang w:val="hr-HR"/>
              </w:rPr>
              <w:t xml:space="preserve"> i dr. na terenu, bez gubitka vremena i bez rizika, uz poštivanje privatne sfere potrošača.</w:t>
            </w:r>
          </w:p>
          <w:p w14:paraId="0A7375A1" w14:textId="771531BA" w:rsidR="008C43F7" w:rsidRPr="00F66047" w:rsidRDefault="004B1E66"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b/>
                <w:lang w:val="hr-HR"/>
              </w:rPr>
              <w:t>Stacionarno</w:t>
            </w:r>
            <w:r w:rsidR="008C43F7" w:rsidRPr="00F66047">
              <w:rPr>
                <w:rFonts w:asciiTheme="majorHAnsi" w:hAnsiTheme="majorHAnsi" w:cs="Times New Roman"/>
                <w:b/>
                <w:lang w:val="hr-HR"/>
              </w:rPr>
              <w:t xml:space="preserve"> ( </w:t>
            </w:r>
            <w:proofErr w:type="spellStart"/>
            <w:r w:rsidR="008C43F7" w:rsidRPr="00F66047">
              <w:rPr>
                <w:rFonts w:asciiTheme="majorHAnsi" w:hAnsiTheme="majorHAnsi" w:cs="Times New Roman"/>
                <w:b/>
                <w:lang w:val="hr-HR"/>
              </w:rPr>
              <w:t>Fixed</w:t>
            </w:r>
            <w:proofErr w:type="spellEnd"/>
            <w:r w:rsidR="008C43F7" w:rsidRPr="00F66047">
              <w:rPr>
                <w:rFonts w:asciiTheme="majorHAnsi" w:hAnsiTheme="majorHAnsi" w:cs="Times New Roman"/>
                <w:b/>
                <w:lang w:val="hr-HR"/>
              </w:rPr>
              <w:t xml:space="preserve">-network ) daljinsko radio očitanje vodomjera </w:t>
            </w:r>
            <w:r w:rsidR="008C43F7" w:rsidRPr="00F66047">
              <w:rPr>
                <w:rFonts w:asciiTheme="majorHAnsi" w:hAnsiTheme="majorHAnsi" w:cs="Times New Roman"/>
                <w:lang w:val="hr-HR"/>
              </w:rPr>
              <w:t xml:space="preserve">tzv. fiksne mreže za daljinsko radijsko očitanje preporučuju se na mjestima sa visokom koncentracijom mjernih točaka u području opskrbe. Na jedan koncentrator (data </w:t>
            </w:r>
            <w:proofErr w:type="spellStart"/>
            <w:r w:rsidR="008C43F7" w:rsidRPr="00F66047">
              <w:rPr>
                <w:rFonts w:asciiTheme="majorHAnsi" w:hAnsiTheme="majorHAnsi" w:cs="Times New Roman"/>
                <w:lang w:val="hr-HR"/>
              </w:rPr>
              <w:t>logger</w:t>
            </w:r>
            <w:proofErr w:type="spellEnd"/>
            <w:r w:rsidR="008C43F7" w:rsidRPr="00F66047">
              <w:rPr>
                <w:rFonts w:asciiTheme="majorHAnsi" w:hAnsiTheme="majorHAnsi" w:cs="Times New Roman"/>
                <w:lang w:val="hr-HR"/>
              </w:rPr>
              <w:t>) moguće je priključiti velik br</w:t>
            </w:r>
            <w:r w:rsidR="004D49F6">
              <w:rPr>
                <w:rFonts w:asciiTheme="majorHAnsi" w:hAnsiTheme="majorHAnsi" w:cs="Times New Roman"/>
                <w:lang w:val="hr-HR"/>
              </w:rPr>
              <w:t>oj radio modula, te ih preko GSM</w:t>
            </w:r>
            <w:r w:rsidR="008C43F7" w:rsidRPr="00F66047">
              <w:rPr>
                <w:rFonts w:asciiTheme="majorHAnsi" w:hAnsiTheme="majorHAnsi" w:cs="Times New Roman"/>
                <w:lang w:val="hr-HR"/>
              </w:rPr>
              <w:t>/GPRS mreže distribuirati do servera bez obzira na udaljenost mjernih mjesta od bazne stanice.</w:t>
            </w:r>
          </w:p>
          <w:p w14:paraId="0A744CF3"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Pored očitanja vode, korištenjem ultrazvučnih vodomjera s radio modulom i pametnim alarmima, moguće je dobivati podatke o </w:t>
            </w:r>
            <w:r w:rsidRPr="00F66047">
              <w:rPr>
                <w:rFonts w:asciiTheme="majorHAnsi" w:hAnsiTheme="majorHAnsi" w:cs="Times New Roman"/>
                <w:lang w:val="hr-HR"/>
              </w:rPr>
              <w:lastRenderedPageBreak/>
              <w:t xml:space="preserve">neuobičajenoj potrošnji vode, čime se potrošače može upozoriti putem interneta, e-maila ili SMS poruke na curenja i kvarove u njihovoj vodovodnoj instalaciji (curenja ventila, WC vodokotlića i sl.). Isto tako, ovaj sustav omogućava i nadzor neovlaštene izgradnje vodomjera. </w:t>
            </w:r>
          </w:p>
          <w:p w14:paraId="2AB8C73E"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Sustav će omogućiti bolju i precizniju identifikaciju problematičnih i spornih područja te samim tim spriječiti daljnje nepravilnosti koje se reflektiraju kroz gubitke i kvarove, regulirati razinu pritiska, dati bolju osnovu za upravljanje imovinom kao i određivanje prioriteta unutar sustava održavanja. Praćenje potrošnje preko mjerača omogućava i kvalitetniju proizvodnju i distribuciju što dovodi do bolje optimalizacije i učinkovitosti sustava, te naposljetku do kvalitetnijeg korištenja vode. </w:t>
            </w:r>
          </w:p>
          <w:p w14:paraId="0DC05B83"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Uspostavom sustava pametnog upravljanja vodoopskrbom postiže se znatan utjecaj na povećanje energetske efikasnosti sustava potrošnje vode (do 40% prema nekim procjenama) te se ovaj projekt u potpunosti uklapa u koncept sustavnog i pametnog gospodarenja energijom.</w:t>
            </w:r>
          </w:p>
        </w:tc>
      </w:tr>
      <w:tr w:rsidR="008C43F7" w:rsidRPr="00F66047" w14:paraId="3CDEB3EA"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4A308DD"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lastRenderedPageBreak/>
              <w:t>Nositelji:</w:t>
            </w:r>
          </w:p>
        </w:tc>
        <w:tc>
          <w:tcPr>
            <w:tcW w:w="7200" w:type="dxa"/>
            <w:shd w:val="clear" w:color="auto" w:fill="FFFF99"/>
          </w:tcPr>
          <w:p w14:paraId="2D980AAF"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 Tekija d.o.o.</w:t>
            </w:r>
          </w:p>
        </w:tc>
      </w:tr>
      <w:tr w:rsidR="008C43F7" w:rsidRPr="00F66047" w14:paraId="40A9529E"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6A8F7C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5B35F94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Stanovnici, poslovni subjekti, obrtnici, OPG-i</w:t>
            </w:r>
          </w:p>
        </w:tc>
      </w:tr>
      <w:tr w:rsidR="008C43F7" w:rsidRPr="00F66047" w14:paraId="2B6BDC82"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AD33CDC"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54D28602"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Uspostavljen sustav pametnog upravljanja vodoopskrbom</w:t>
            </w:r>
          </w:p>
        </w:tc>
      </w:tr>
      <w:tr w:rsidR="008C43F7" w:rsidRPr="00F66047" w14:paraId="4A75DFED"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3F742A3"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1FC45822"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Tekija d.o.o., PSŽ, ministarstva, fondovi EU</w:t>
            </w:r>
          </w:p>
        </w:tc>
      </w:tr>
      <w:tr w:rsidR="008C43F7" w:rsidRPr="00F66047" w14:paraId="77FD2AC6"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271C5D31"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62FEF54" w14:textId="58238AF5"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2024. –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4415F256" w14:textId="77777777" w:rsidTr="00F66047">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65EF626"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 xml:space="preserve">Mjera 3.6.  </w:t>
            </w:r>
            <w:r w:rsidR="00F66047">
              <w:rPr>
                <w:rFonts w:asciiTheme="majorHAnsi" w:hAnsiTheme="majorHAnsi" w:cs="Times New Roman"/>
                <w:lang w:val="hr-HR"/>
              </w:rPr>
              <w:t>K</w:t>
            </w:r>
            <w:r w:rsidR="005A1C11">
              <w:rPr>
                <w:rFonts w:asciiTheme="majorHAnsi" w:hAnsiTheme="majorHAnsi" w:cs="Times New Roman"/>
                <w:lang w:val="hr-HR"/>
              </w:rPr>
              <w:t>orištenje pametnih</w:t>
            </w:r>
            <w:r w:rsidR="00F66047">
              <w:rPr>
                <w:rFonts w:asciiTheme="majorHAnsi" w:hAnsiTheme="majorHAnsi" w:cs="Times New Roman"/>
                <w:lang w:val="hr-HR"/>
              </w:rPr>
              <w:t xml:space="preserve"> rješenja </w:t>
            </w:r>
            <w:r w:rsidR="005A1C11">
              <w:rPr>
                <w:rFonts w:asciiTheme="majorHAnsi" w:hAnsiTheme="majorHAnsi" w:cs="Times New Roman"/>
                <w:lang w:val="hr-HR"/>
              </w:rPr>
              <w:t>za unapređenje kanalizacijskog sustava</w:t>
            </w:r>
          </w:p>
        </w:tc>
      </w:tr>
      <w:tr w:rsidR="008C43F7" w:rsidRPr="00F66047" w14:paraId="16B70B59"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18FEA19D"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7B8ACBBD"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Učinkovitije i kvali</w:t>
            </w:r>
            <w:r w:rsidR="00F66047">
              <w:rPr>
                <w:rFonts w:asciiTheme="majorHAnsi" w:hAnsiTheme="majorHAnsi" w:cs="Times New Roman"/>
                <w:lang w:val="hr-HR"/>
              </w:rPr>
              <w:t>tetnije upravljanje kanalizacijom</w:t>
            </w:r>
          </w:p>
        </w:tc>
      </w:tr>
      <w:tr w:rsidR="008C43F7" w:rsidRPr="00F66047" w14:paraId="6626173D"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73B0836"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7EB6BFE7"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Onečišćenje vode jedna je od najozbiljnijih ekoloških prijetnji s kojima se danas susrećemo. </w:t>
            </w:r>
          </w:p>
          <w:p w14:paraId="43ECFB47"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Pametni sustavi u kanalizacijskoj mreži predstavljaju napredne sustave za upravljanje otpadnim vodama i praćenje zagađivača od strane lokalnih vlasti, vodovodnih poduzeća ali i samih gospodarskih subjekata. Pristup uvođenja „pametnih komponenti“ u kanalizacijsku infrastrukturu mijenja način na koji općine i kompanije razmišljaju o upravljanju otpadnim vodama. Umjesto da se reagira na kontaminaciju, prikupljanje potrebnih podataka u realnom vremenu, njihovo čuvanje i obrada omogućuju nam kreiranje jedinstvenog proaktivnog rješenja koje sprječava štetne događaje, odnosno pojavu zagađenja.</w:t>
            </w:r>
          </w:p>
          <w:p w14:paraId="75709E18"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Pametna mjerenja u kanalizaciji nam omogućuju upravljanje otpadnim vodama i kreiranje inteligentnog, sveobuhvatnog sustava koji poboljšava kvalitetu otpadnih voda, smanjenje troškova održavanja što u konačnici donosi velike uštede.</w:t>
            </w:r>
          </w:p>
          <w:p w14:paraId="7C6DED9C"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Pružajući kompletan pregled, sustav koristi pametne jedinice koje se strateški postavljaju širom naselja. Softver prati podatke, nudeći potpunu i preciznu trenutnu sliku, automatski, brzo i efikasno reagirajući u realnom vremenu. Rana detekcija je od presudnog značaja za sprječavanje zagađenja i uštedu troškova prečišćavanja. Proaktivna i preventivna tehnologija odmah blokira zagađivače koji su odgovorni za kontaminaciju.</w:t>
            </w:r>
          </w:p>
          <w:p w14:paraId="20417348"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Instalacija je brza i jednostavna bez infrastrukturnih zahtjeva. Sustav se može instalirati tako da efikasno funkcionira godinama, neprekidno prenoseći informacije bez potrebnih izvora energije.</w:t>
            </w:r>
          </w:p>
          <w:p w14:paraId="09F06382"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Jedinice smještene u šahtovima otpadnih voda postavljene su visoko u zaštitnom kućištu, zaštićene od bilo kakvog oštećenja i neovlaštenog pristupa, uz održavanje njihove osjetljivosti na najmanju promjenu </w:t>
            </w:r>
            <w:r w:rsidRPr="00F66047">
              <w:rPr>
                <w:rFonts w:asciiTheme="majorHAnsi" w:hAnsiTheme="majorHAnsi" w:cs="Times New Roman"/>
                <w:lang w:val="hr-HR"/>
              </w:rPr>
              <w:lastRenderedPageBreak/>
              <w:t>nivoa pH. Antena emitira signal koji se neprekidno šalje i aktivira samo kada registrira zagađenje.</w:t>
            </w:r>
          </w:p>
        </w:tc>
      </w:tr>
      <w:tr w:rsidR="008C43F7" w:rsidRPr="00F66047" w14:paraId="293420FC"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E567505"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lastRenderedPageBreak/>
              <w:t>Nositelji:</w:t>
            </w:r>
          </w:p>
        </w:tc>
        <w:tc>
          <w:tcPr>
            <w:tcW w:w="7200" w:type="dxa"/>
            <w:shd w:val="clear" w:color="auto" w:fill="FFFF99"/>
          </w:tcPr>
          <w:p w14:paraId="35D4364E"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 Tekija d.o.o.</w:t>
            </w:r>
          </w:p>
        </w:tc>
      </w:tr>
      <w:tr w:rsidR="008C43F7" w:rsidRPr="00F66047" w14:paraId="600E1903"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FE2246F"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319C9BB4"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Stanovnici, poslovni subjekti, obrtnici, OPG-i</w:t>
            </w:r>
          </w:p>
        </w:tc>
      </w:tr>
      <w:tr w:rsidR="008C43F7" w:rsidRPr="00F66047" w14:paraId="262875D0"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7E2730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65631BA5"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Uspostavljen sustav pametnog upravljanja kanalizacijom</w:t>
            </w:r>
          </w:p>
        </w:tc>
      </w:tr>
      <w:tr w:rsidR="008C43F7" w:rsidRPr="00F66047" w14:paraId="32B2FD1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93C837A"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shd w:val="clear" w:color="auto" w:fill="FFFFFF" w:themeFill="background1"/>
          </w:tcPr>
          <w:p w14:paraId="218CD423"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Tekija d.o.o., PSŽ, ministarstva, Fond za zaštitu okoliša i energetsku učinkovitost, fondovi EU</w:t>
            </w:r>
          </w:p>
        </w:tc>
      </w:tr>
      <w:tr w:rsidR="008C43F7" w:rsidRPr="00F66047" w14:paraId="09D22537" w14:textId="77777777" w:rsidTr="00D7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17A3FB9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8F7144B" w14:textId="40014700"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2025. – 202</w:t>
            </w:r>
            <w:r w:rsidR="009D117A">
              <w:rPr>
                <w:rFonts w:asciiTheme="majorHAnsi" w:hAnsiTheme="majorHAnsi" w:cs="Times New Roman"/>
                <w:lang w:val="hr-HR"/>
              </w:rPr>
              <w:t>9</w:t>
            </w:r>
            <w:r w:rsidRPr="00F66047">
              <w:rPr>
                <w:rFonts w:asciiTheme="majorHAnsi" w:hAnsiTheme="majorHAnsi" w:cs="Times New Roman"/>
                <w:lang w:val="hr-HR"/>
              </w:rPr>
              <w:t>.</w:t>
            </w:r>
          </w:p>
        </w:tc>
      </w:tr>
      <w:tr w:rsidR="008C43F7" w:rsidRPr="00F66047" w14:paraId="04E3E7C4" w14:textId="77777777" w:rsidTr="00D72DD4">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5DEA69A6" w14:textId="77777777" w:rsidR="008C43F7" w:rsidRPr="00F66047" w:rsidRDefault="008C43F7" w:rsidP="008C43F7">
            <w:pPr>
              <w:jc w:val="both"/>
              <w:rPr>
                <w:rFonts w:asciiTheme="majorHAnsi" w:hAnsiTheme="majorHAnsi" w:cs="Times New Roman"/>
                <w:lang w:val="hr-HR"/>
              </w:rPr>
            </w:pPr>
            <w:r w:rsidRPr="00F66047">
              <w:rPr>
                <w:rFonts w:asciiTheme="majorHAnsi" w:hAnsiTheme="majorHAnsi" w:cs="Times New Roman"/>
                <w:lang w:val="hr-HR"/>
              </w:rPr>
              <w:t>Mjera 3.7.  Daljinsko očitavanje brojila</w:t>
            </w:r>
          </w:p>
        </w:tc>
      </w:tr>
      <w:tr w:rsidR="008C43F7" w:rsidRPr="00F66047" w14:paraId="17BC86A5" w14:textId="77777777" w:rsidTr="00F2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363EF13E"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27B9A35A"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Povećanje kvalitete života stanovnika i uštede u potrošnji energenata</w:t>
            </w:r>
          </w:p>
        </w:tc>
      </w:tr>
      <w:tr w:rsidR="008C43F7" w:rsidRPr="00F66047" w14:paraId="2639559C"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6861E57"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Opis mjere:</w:t>
            </w:r>
          </w:p>
        </w:tc>
        <w:tc>
          <w:tcPr>
            <w:tcW w:w="7200" w:type="dxa"/>
            <w:shd w:val="clear" w:color="auto" w:fill="FFFFFF" w:themeFill="background1"/>
          </w:tcPr>
          <w:p w14:paraId="5246C480"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Energetska učinkovitost najdjelotvorniji je način postizanja ciljeva održivog razvoja, s obzirom da veća učinkovitost doprinosi smanjenju emisija štetnih plinova u okoliš, većoj industrijskoj konkurentnosti, otvaranju novih radnih mjesta i povećanju sigurnosti opskrbe energijom.</w:t>
            </w:r>
          </w:p>
          <w:p w14:paraId="7FED349E"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Sustav daljinskog očitavanja (eng. AMR – </w:t>
            </w:r>
            <w:proofErr w:type="spellStart"/>
            <w:r w:rsidRPr="00F66047">
              <w:rPr>
                <w:rFonts w:asciiTheme="majorHAnsi" w:hAnsiTheme="majorHAnsi" w:cs="Times New Roman"/>
                <w:lang w:val="hr-HR"/>
              </w:rPr>
              <w:t>automatic</w:t>
            </w:r>
            <w:proofErr w:type="spellEnd"/>
            <w:r w:rsidRPr="00F66047">
              <w:rPr>
                <w:rFonts w:asciiTheme="majorHAnsi" w:hAnsiTheme="majorHAnsi" w:cs="Times New Roman"/>
                <w:lang w:val="hr-HR"/>
              </w:rPr>
              <w:t xml:space="preserve"> </w:t>
            </w:r>
            <w:proofErr w:type="spellStart"/>
            <w:r w:rsidRPr="00F66047">
              <w:rPr>
                <w:rFonts w:asciiTheme="majorHAnsi" w:hAnsiTheme="majorHAnsi" w:cs="Times New Roman"/>
                <w:lang w:val="hr-HR"/>
              </w:rPr>
              <w:t>meter</w:t>
            </w:r>
            <w:proofErr w:type="spellEnd"/>
            <w:r w:rsidRPr="00F66047">
              <w:rPr>
                <w:rFonts w:asciiTheme="majorHAnsi" w:hAnsiTheme="majorHAnsi" w:cs="Times New Roman"/>
                <w:lang w:val="hr-HR"/>
              </w:rPr>
              <w:t xml:space="preserve"> </w:t>
            </w:r>
            <w:proofErr w:type="spellStart"/>
            <w:r w:rsidRPr="00F66047">
              <w:rPr>
                <w:rFonts w:asciiTheme="majorHAnsi" w:hAnsiTheme="majorHAnsi" w:cs="Times New Roman"/>
                <w:lang w:val="hr-HR"/>
              </w:rPr>
              <w:t>reading</w:t>
            </w:r>
            <w:proofErr w:type="spellEnd"/>
            <w:r w:rsidRPr="00F66047">
              <w:rPr>
                <w:rFonts w:asciiTheme="majorHAnsi" w:hAnsiTheme="majorHAnsi" w:cs="Times New Roman"/>
                <w:lang w:val="hr-HR"/>
              </w:rPr>
              <w:t xml:space="preserve">) potrošnje energenata i vode je ključna </w:t>
            </w:r>
            <w:proofErr w:type="spellStart"/>
            <w:r w:rsidRPr="00F66047">
              <w:rPr>
                <w:rFonts w:asciiTheme="majorHAnsi" w:hAnsiTheme="majorHAnsi" w:cs="Times New Roman"/>
                <w:lang w:val="hr-HR"/>
              </w:rPr>
              <w:t>IoT</w:t>
            </w:r>
            <w:proofErr w:type="spellEnd"/>
            <w:r w:rsidRPr="00F66047">
              <w:rPr>
                <w:rFonts w:asciiTheme="majorHAnsi" w:hAnsiTheme="majorHAnsi" w:cs="Times New Roman"/>
                <w:lang w:val="hr-HR"/>
              </w:rPr>
              <w:t xml:space="preserve"> tehnologija današnjih vodoopskrbnih i energetskih mreža te sustava energetske učinkovitosti.</w:t>
            </w:r>
          </w:p>
          <w:p w14:paraId="4A089499" w14:textId="129F51A1"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Sustav ima mogućnost mjerenja potrošnje vode, električne energije, plina, toplinske energije, vodene pare i lož ulja te proizvedene energije iz solarnih elektrana i ostale relevantne mjerne veličine kao što su vanjska i unutarnja temp</w:t>
            </w:r>
            <w:r w:rsidR="00A56561">
              <w:rPr>
                <w:rFonts w:asciiTheme="majorHAnsi" w:hAnsiTheme="majorHAnsi" w:cs="Times New Roman"/>
                <w:lang w:val="hr-HR"/>
              </w:rPr>
              <w:t>eratura, relativna vlažnost</w:t>
            </w:r>
            <w:r w:rsidRPr="00F66047">
              <w:rPr>
                <w:rFonts w:asciiTheme="majorHAnsi" w:hAnsiTheme="majorHAnsi" w:cs="Times New Roman"/>
                <w:lang w:val="hr-HR"/>
              </w:rPr>
              <w:t>, protok, tlak i sl., a sve u cilju podizanja energetske učinkovitosti sustava.</w:t>
            </w:r>
          </w:p>
          <w:p w14:paraId="46398D85"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Sustav djeluje na način da </w:t>
            </w:r>
            <w:r w:rsidRPr="00F66047">
              <w:rPr>
                <w:rFonts w:asciiTheme="majorHAnsi" w:hAnsiTheme="majorHAnsi" w:cs="Times New Roman"/>
                <w:b/>
                <w:lang w:val="hr-HR"/>
              </w:rPr>
              <w:t xml:space="preserve">pametna brojila </w:t>
            </w:r>
            <w:r w:rsidRPr="00F66047">
              <w:rPr>
                <w:rFonts w:asciiTheme="majorHAnsi" w:hAnsiTheme="majorHAnsi" w:cs="Times New Roman"/>
                <w:lang w:val="hr-HR"/>
              </w:rPr>
              <w:t xml:space="preserve">očitavaju podatke o potrošnji energenta ili voda, a </w:t>
            </w:r>
            <w:r w:rsidRPr="00F66047">
              <w:rPr>
                <w:rFonts w:asciiTheme="majorHAnsi" w:hAnsiTheme="majorHAnsi" w:cs="Times New Roman"/>
                <w:b/>
                <w:lang w:val="hr-HR"/>
              </w:rPr>
              <w:t xml:space="preserve">modul za daljinsko </w:t>
            </w:r>
            <w:r w:rsidRPr="00F66047">
              <w:rPr>
                <w:rFonts w:asciiTheme="majorHAnsi" w:hAnsiTheme="majorHAnsi" w:cs="Times New Roman"/>
                <w:lang w:val="hr-HR"/>
              </w:rPr>
              <w:t xml:space="preserve">očitanje ugrađen blizu brojila prikuplja podatke s mjerača koristeći komunikacijski protokol kao što su žičani M-Bus, bežični M-Bus OMS, </w:t>
            </w:r>
            <w:proofErr w:type="spellStart"/>
            <w:r w:rsidRPr="00F66047">
              <w:rPr>
                <w:rFonts w:asciiTheme="majorHAnsi" w:hAnsiTheme="majorHAnsi" w:cs="Times New Roman"/>
                <w:lang w:val="hr-HR"/>
              </w:rPr>
              <w:t>Mod</w:t>
            </w:r>
            <w:proofErr w:type="spellEnd"/>
            <w:r w:rsidRPr="00F66047">
              <w:rPr>
                <w:rFonts w:asciiTheme="majorHAnsi" w:hAnsiTheme="majorHAnsi" w:cs="Times New Roman"/>
                <w:lang w:val="hr-HR"/>
              </w:rPr>
              <w:t xml:space="preserve">-Bus, </w:t>
            </w:r>
            <w:proofErr w:type="spellStart"/>
            <w:r w:rsidRPr="00F66047">
              <w:rPr>
                <w:rFonts w:asciiTheme="majorHAnsi" w:hAnsiTheme="majorHAnsi" w:cs="Times New Roman"/>
                <w:lang w:val="hr-HR"/>
              </w:rPr>
              <w:t>LoRaWAN</w:t>
            </w:r>
            <w:proofErr w:type="spellEnd"/>
            <w:r w:rsidRPr="00F66047">
              <w:rPr>
                <w:rFonts w:asciiTheme="majorHAnsi" w:hAnsiTheme="majorHAnsi" w:cs="Times New Roman"/>
                <w:lang w:val="hr-HR"/>
              </w:rPr>
              <w:t xml:space="preserve"> i NB-IOT tehnologija.</w:t>
            </w:r>
            <w:r w:rsidRPr="002842B6">
              <w:rPr>
                <w:rFonts w:asciiTheme="majorHAnsi" w:hAnsiTheme="majorHAnsi"/>
                <w:lang w:val="hr-HR"/>
              </w:rPr>
              <w:t xml:space="preserve"> </w:t>
            </w:r>
            <w:r w:rsidRPr="00F66047">
              <w:rPr>
                <w:rFonts w:asciiTheme="majorHAnsi" w:hAnsiTheme="majorHAnsi" w:cs="Times New Roman"/>
                <w:lang w:val="hr-HR"/>
              </w:rPr>
              <w:t xml:space="preserve">S protokolima M-bus i </w:t>
            </w:r>
            <w:proofErr w:type="spellStart"/>
            <w:r w:rsidRPr="00F66047">
              <w:rPr>
                <w:rFonts w:asciiTheme="majorHAnsi" w:hAnsiTheme="majorHAnsi" w:cs="Times New Roman"/>
                <w:lang w:val="hr-HR"/>
              </w:rPr>
              <w:t>LoRaWAN</w:t>
            </w:r>
            <w:proofErr w:type="spellEnd"/>
            <w:r w:rsidRPr="00F66047">
              <w:rPr>
                <w:rFonts w:asciiTheme="majorHAnsi" w:hAnsiTheme="majorHAnsi" w:cs="Times New Roman"/>
                <w:lang w:val="hr-HR"/>
              </w:rPr>
              <w:t xml:space="preserve"> modul za daljinsko očitanje i senzori komuniciraju direktno s </w:t>
            </w:r>
            <w:r w:rsidRPr="00F66047">
              <w:rPr>
                <w:rFonts w:asciiTheme="majorHAnsi" w:hAnsiTheme="majorHAnsi" w:cs="Times New Roman"/>
                <w:b/>
                <w:lang w:val="hr-HR"/>
              </w:rPr>
              <w:t>centralnom jedinicom</w:t>
            </w:r>
            <w:r w:rsidRPr="00F66047">
              <w:rPr>
                <w:rFonts w:asciiTheme="majorHAnsi" w:hAnsiTheme="majorHAnsi" w:cs="Times New Roman"/>
                <w:lang w:val="hr-HR"/>
              </w:rPr>
              <w:t xml:space="preserve">, također smještenom na objektu korisnika koja prikuplja mjerenja s svih mjernih mjesta te ih šalje na dogovoreni </w:t>
            </w:r>
            <w:r w:rsidRPr="00F66047">
              <w:rPr>
                <w:rFonts w:asciiTheme="majorHAnsi" w:hAnsiTheme="majorHAnsi" w:cs="Times New Roman"/>
                <w:b/>
                <w:lang w:val="hr-HR"/>
              </w:rPr>
              <w:t>poslužitel</w:t>
            </w:r>
            <w:r w:rsidRPr="00F66047">
              <w:rPr>
                <w:rFonts w:asciiTheme="majorHAnsi" w:hAnsiTheme="majorHAnsi" w:cs="Times New Roman"/>
                <w:lang w:val="hr-HR"/>
              </w:rPr>
              <w:t>j.</w:t>
            </w:r>
            <w:r w:rsidRPr="002842B6">
              <w:rPr>
                <w:rFonts w:asciiTheme="majorHAnsi" w:hAnsiTheme="majorHAnsi"/>
                <w:lang w:val="hr-HR"/>
              </w:rPr>
              <w:t xml:space="preserve"> </w:t>
            </w:r>
            <w:r w:rsidRPr="00F66047">
              <w:rPr>
                <w:rFonts w:asciiTheme="majorHAnsi" w:hAnsiTheme="majorHAnsi" w:cs="Times New Roman"/>
                <w:lang w:val="hr-HR"/>
              </w:rPr>
              <w:t xml:space="preserve">Satna očitanja brojila automatski se šalju na poslužitelj preko GSM ili Etherneta, gdje ih </w:t>
            </w:r>
            <w:r w:rsidRPr="00F66047">
              <w:rPr>
                <w:rFonts w:asciiTheme="majorHAnsi" w:hAnsiTheme="majorHAnsi" w:cs="Times New Roman"/>
                <w:b/>
                <w:lang w:val="hr-HR"/>
              </w:rPr>
              <w:t>web aplikacija</w:t>
            </w:r>
            <w:r w:rsidRPr="00F66047">
              <w:rPr>
                <w:rFonts w:asciiTheme="majorHAnsi" w:hAnsiTheme="majorHAnsi" w:cs="Times New Roman"/>
                <w:lang w:val="hr-HR"/>
              </w:rPr>
              <w:t xml:space="preserve"> prikuplja, pohranjuje i obrađuje. Prema potrebi podaci o potrošnji se automatski isporučuju u ISGE, ROMM i druge informacijske sustave. Sve podatke o potrošnji energenata i vode mogu se pratiti na jednom mjestu preko web aplikacije za upravljanje energijom s bilo kojeg računala, pametnog telefona ili tableta koji imaju pristup internetu.</w:t>
            </w:r>
          </w:p>
          <w:p w14:paraId="28F6FC49"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Ovakav način automatiziranja i praćenja potrošnje energenata daje izvrsne rezultate po pitanju uštede, ali i pravovremene informacije o kvarovima ako do njih dođe.</w:t>
            </w:r>
          </w:p>
        </w:tc>
      </w:tr>
      <w:tr w:rsidR="008C43F7" w:rsidRPr="00F66047" w14:paraId="3D9CA95F"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0961A6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Nositelji:</w:t>
            </w:r>
          </w:p>
        </w:tc>
        <w:tc>
          <w:tcPr>
            <w:tcW w:w="7200" w:type="dxa"/>
            <w:shd w:val="clear" w:color="auto" w:fill="FFFF99"/>
          </w:tcPr>
          <w:p w14:paraId="197F2434"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Čaglin</w:t>
            </w:r>
          </w:p>
        </w:tc>
      </w:tr>
      <w:tr w:rsidR="008C43F7" w:rsidRPr="00F66047" w14:paraId="7BCDA3D6" w14:textId="77777777" w:rsidTr="008C43F7">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E1A759F"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Korisnici:</w:t>
            </w:r>
          </w:p>
        </w:tc>
        <w:tc>
          <w:tcPr>
            <w:tcW w:w="7200" w:type="dxa"/>
            <w:shd w:val="clear" w:color="auto" w:fill="FFFFFF" w:themeFill="background1"/>
          </w:tcPr>
          <w:p w14:paraId="181F174D" w14:textId="77777777" w:rsidR="008C43F7" w:rsidRPr="00F66047" w:rsidRDefault="008C43F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Općina, stanovnici</w:t>
            </w:r>
          </w:p>
        </w:tc>
      </w:tr>
      <w:tr w:rsidR="008C43F7" w:rsidRPr="00F66047" w14:paraId="60696C68" w14:textId="77777777" w:rsidTr="00F66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B1331CB"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Pokazatelji učinka:</w:t>
            </w:r>
          </w:p>
        </w:tc>
        <w:tc>
          <w:tcPr>
            <w:tcW w:w="7200" w:type="dxa"/>
            <w:shd w:val="clear" w:color="auto" w:fill="FFFF99"/>
          </w:tcPr>
          <w:p w14:paraId="4A6A05B2" w14:textId="77777777"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Instaliran sustav daljinskog očitavanja brojila</w:t>
            </w:r>
          </w:p>
        </w:tc>
      </w:tr>
      <w:tr w:rsidR="008C43F7" w:rsidRPr="00F66047" w14:paraId="481721B1" w14:textId="77777777" w:rsidTr="00D72DD4">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218F31"/>
          </w:tcPr>
          <w:p w14:paraId="4770BD74"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Izvori financiranja:</w:t>
            </w:r>
          </w:p>
        </w:tc>
        <w:tc>
          <w:tcPr>
            <w:tcW w:w="7200" w:type="dxa"/>
            <w:tcBorders>
              <w:bottom w:val="single" w:sz="4" w:space="0" w:color="FFFFFF" w:themeColor="background1"/>
            </w:tcBorders>
            <w:shd w:val="clear" w:color="auto" w:fill="FFFFFF" w:themeFill="background1"/>
          </w:tcPr>
          <w:p w14:paraId="4B20E5A7" w14:textId="77777777" w:rsidR="008C43F7" w:rsidRPr="00F66047" w:rsidRDefault="00F66047" w:rsidP="008C43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8C43F7" w:rsidRPr="00F66047">
              <w:rPr>
                <w:rFonts w:asciiTheme="majorHAnsi" w:hAnsiTheme="majorHAnsi" w:cs="Times New Roman"/>
                <w:lang w:val="hr-HR"/>
              </w:rPr>
              <w:t>, PSŽ, ministarstva, Fond za zaštitu okoliša i energetsku učinkovitost, fondovi EU</w:t>
            </w:r>
          </w:p>
        </w:tc>
      </w:tr>
      <w:tr w:rsidR="008C43F7" w:rsidRPr="00F66047" w14:paraId="12D7CEF1" w14:textId="77777777" w:rsidTr="00D7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3A745DF7" w14:textId="77777777" w:rsidR="008C43F7" w:rsidRPr="00F66047" w:rsidRDefault="008C43F7" w:rsidP="008C43F7">
            <w:pPr>
              <w:jc w:val="right"/>
              <w:rPr>
                <w:rFonts w:asciiTheme="majorHAnsi" w:hAnsiTheme="majorHAnsi" w:cs="Times New Roman"/>
                <w:b w:val="0"/>
                <w:lang w:val="hr-HR"/>
              </w:rPr>
            </w:pPr>
            <w:r w:rsidRPr="00F66047">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1D459E54" w14:textId="54112D33" w:rsidR="008C43F7" w:rsidRPr="00F66047" w:rsidRDefault="008C43F7" w:rsidP="008C43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F66047">
              <w:rPr>
                <w:rFonts w:asciiTheme="majorHAnsi" w:hAnsiTheme="majorHAnsi" w:cs="Times New Roman"/>
                <w:lang w:val="hr-HR"/>
              </w:rPr>
              <w:t xml:space="preserve">2024. </w:t>
            </w:r>
            <w:r w:rsidR="009D117A">
              <w:rPr>
                <w:rFonts w:asciiTheme="majorHAnsi" w:hAnsiTheme="majorHAnsi" w:cs="Times New Roman"/>
                <w:lang w:val="hr-HR"/>
              </w:rPr>
              <w:t>–</w:t>
            </w:r>
            <w:r w:rsidRPr="00F66047">
              <w:rPr>
                <w:rFonts w:asciiTheme="majorHAnsi" w:hAnsiTheme="majorHAnsi" w:cs="Times New Roman"/>
                <w:lang w:val="hr-HR"/>
              </w:rPr>
              <w:t xml:space="preserve"> 202</w:t>
            </w:r>
            <w:r w:rsidR="009D117A">
              <w:rPr>
                <w:rFonts w:asciiTheme="majorHAnsi" w:hAnsiTheme="majorHAnsi" w:cs="Times New Roman"/>
                <w:lang w:val="hr-HR"/>
              </w:rPr>
              <w:t>9.</w:t>
            </w:r>
          </w:p>
        </w:tc>
      </w:tr>
    </w:tbl>
    <w:p w14:paraId="7C2A9F88" w14:textId="77777777" w:rsidR="008C43F7" w:rsidRDefault="008C43F7" w:rsidP="008C43F7">
      <w:pPr>
        <w:jc w:val="both"/>
        <w:rPr>
          <w:rFonts w:asciiTheme="majorHAnsi" w:hAnsiTheme="majorHAnsi"/>
        </w:rPr>
      </w:pPr>
    </w:p>
    <w:p w14:paraId="0A371627" w14:textId="77777777" w:rsidR="00CB3478" w:rsidRDefault="00CB3478" w:rsidP="00CB3478">
      <w:pPr>
        <w:pStyle w:val="Naslov2"/>
        <w:rPr>
          <w:color w:val="auto"/>
        </w:rPr>
      </w:pPr>
      <w:bookmarkStart w:id="77" w:name="_Toc172619675"/>
      <w:r w:rsidRPr="00CB3478">
        <w:rPr>
          <w:color w:val="auto"/>
        </w:rPr>
        <w:t>7.4. Pametno i inovativno gospodarstvo</w:t>
      </w:r>
      <w:bookmarkEnd w:id="77"/>
    </w:p>
    <w:p w14:paraId="7E597F73" w14:textId="77777777" w:rsidR="00CB3478" w:rsidRDefault="00CB3478" w:rsidP="00CB3478">
      <w:pPr>
        <w:spacing w:after="0"/>
        <w:rPr>
          <w:rFonts w:asciiTheme="majorHAnsi" w:hAnsiTheme="majorHAnsi"/>
        </w:rPr>
      </w:pPr>
    </w:p>
    <w:p w14:paraId="4A7B6234" w14:textId="77777777" w:rsidR="00CB3478" w:rsidRPr="00A56B94" w:rsidRDefault="00CB3478" w:rsidP="00CB3478">
      <w:pPr>
        <w:spacing w:after="0"/>
        <w:jc w:val="both"/>
        <w:rPr>
          <w:rFonts w:asciiTheme="majorHAnsi" w:hAnsiTheme="majorHAnsi" w:cs="Times New Roman"/>
        </w:rPr>
      </w:pPr>
      <w:r w:rsidRPr="00A56B94">
        <w:rPr>
          <w:rFonts w:asciiTheme="majorHAnsi" w:hAnsiTheme="majorHAnsi" w:cs="Times New Roman"/>
        </w:rPr>
        <w:lastRenderedPageBreak/>
        <w:t>Osnovni problemi ruralnih sredina su negativni demografski trendovi koji su često praćeni visokom stopom iseljavanja, niža razina obrazovanja i nedovoljno razvijena poljoprivredna proizvodnja što predstavlja ograničavajući faktor razvoja gospodarstva te stavlja ruralna područja u podređeni položaj u odnosu na urbane sredine.</w:t>
      </w:r>
    </w:p>
    <w:p w14:paraId="7A732F71" w14:textId="77777777" w:rsidR="00CB3478" w:rsidRPr="00A56B94" w:rsidRDefault="00CB3478" w:rsidP="00CB3478">
      <w:pPr>
        <w:spacing w:after="0"/>
        <w:jc w:val="both"/>
        <w:rPr>
          <w:rFonts w:asciiTheme="majorHAnsi" w:hAnsiTheme="majorHAnsi" w:cs="Times New Roman"/>
        </w:rPr>
      </w:pPr>
    </w:p>
    <w:p w14:paraId="2FEFF7FD" w14:textId="77777777" w:rsidR="00CB3478" w:rsidRPr="00A56B94" w:rsidRDefault="00CB3478" w:rsidP="00CB3478">
      <w:pPr>
        <w:spacing w:after="0"/>
        <w:jc w:val="both"/>
        <w:rPr>
          <w:rFonts w:asciiTheme="majorHAnsi" w:hAnsiTheme="majorHAnsi" w:cs="Times New Roman"/>
        </w:rPr>
      </w:pPr>
      <w:r w:rsidRPr="00A56B94">
        <w:rPr>
          <w:rFonts w:asciiTheme="majorHAnsi" w:hAnsiTheme="majorHAnsi" w:cs="Times New Roman"/>
        </w:rPr>
        <w:t xml:space="preserve"> Kako bi se premostili ti problemi i kako bi se pružila šansa za gospodarski razvoj ruralnih područja potrebno je aktivnosti usmjeriti  prema razvoju pametnog gospodarstva.  Osnovni čimbenici pametnog gospodarstva su inovativnost, poduzetništvo, gospodarska slika i zaštitni znak, međunarodna prepoznatljivost, fleksibilnost radne snage, produktivnost i sposobnost transformacije. Pri tom, ključnu ulogu u tranziciji prema pametnom gospodarstvu imaju komunikacijsko – informacijske tehnologije, odnosno način na koji se njima koristimo. Umrežavanje gospodarskih subjekata, obrtnika i OPG-a nužan je preduvjet razvoja pametnog gospodarstva. </w:t>
      </w:r>
    </w:p>
    <w:p w14:paraId="24097B28" w14:textId="77777777" w:rsidR="00CB3478" w:rsidRPr="00A56B94" w:rsidRDefault="00CB3478" w:rsidP="00CB3478">
      <w:pPr>
        <w:spacing w:after="0"/>
        <w:jc w:val="both"/>
        <w:rPr>
          <w:rFonts w:asciiTheme="majorHAnsi" w:hAnsiTheme="majorHAnsi" w:cs="Times New Roman"/>
        </w:rPr>
      </w:pPr>
    </w:p>
    <w:p w14:paraId="1AC663A2" w14:textId="77777777" w:rsidR="00CB3478" w:rsidRDefault="00CB3478" w:rsidP="00CB3478">
      <w:pPr>
        <w:spacing w:after="0"/>
        <w:jc w:val="both"/>
        <w:rPr>
          <w:rFonts w:asciiTheme="majorHAnsi" w:hAnsiTheme="majorHAnsi" w:cs="Times New Roman"/>
        </w:rPr>
      </w:pPr>
      <w:r w:rsidRPr="00A56B94">
        <w:rPr>
          <w:rFonts w:asciiTheme="majorHAnsi" w:hAnsiTheme="majorHAnsi" w:cs="Times New Roman"/>
        </w:rPr>
        <w:t>Veliku važnost treba pridati razvoju zelene ekonomije, odnosno ekonomije temeljene na obnovljivim izvorima energije i smanjenju emisije štetnih plinova. Zelena ekonomija i pametna poljoprivreda uz bogatstvo prirodnih resursa neophodnih za razvoj turizma pružit će novu priliku razvoju pametne općine</w:t>
      </w:r>
      <w:r w:rsidR="00A56B94">
        <w:rPr>
          <w:rFonts w:asciiTheme="majorHAnsi" w:hAnsiTheme="majorHAnsi" w:cs="Times New Roman"/>
        </w:rPr>
        <w:t>.</w:t>
      </w:r>
    </w:p>
    <w:p w14:paraId="47E8F6DF" w14:textId="77777777" w:rsidR="009851D3" w:rsidRDefault="009851D3" w:rsidP="00CB3478">
      <w:pPr>
        <w:spacing w:after="0"/>
        <w:jc w:val="both"/>
        <w:rPr>
          <w:rFonts w:asciiTheme="majorHAnsi" w:hAnsiTheme="majorHAnsi" w:cs="Times New Roman"/>
        </w:rPr>
      </w:pPr>
    </w:p>
    <w:p w14:paraId="4F53AB9E" w14:textId="71C618AE" w:rsidR="002F7360" w:rsidRPr="009851D3" w:rsidRDefault="00105021" w:rsidP="009851D3">
      <w:pPr>
        <w:pStyle w:val="Opisslike"/>
        <w:spacing w:after="0"/>
        <w:rPr>
          <w:rFonts w:asciiTheme="majorHAnsi" w:hAnsiTheme="majorHAnsi" w:cs="Times New Roman"/>
          <w:color w:val="auto"/>
          <w:sz w:val="20"/>
        </w:rPr>
      </w:pPr>
      <w:bookmarkStart w:id="78" w:name="_Toc172587350"/>
      <w:r>
        <w:rPr>
          <w:rFonts w:asciiTheme="majorHAnsi" w:hAnsiTheme="majorHAnsi"/>
          <w:color w:val="auto"/>
          <w:sz w:val="20"/>
        </w:rPr>
        <w:t>Tablica</w:t>
      </w:r>
      <w:r w:rsidR="009851D3" w:rsidRPr="009851D3">
        <w:rPr>
          <w:rFonts w:asciiTheme="majorHAnsi" w:hAnsiTheme="majorHAnsi"/>
          <w:color w:val="auto"/>
          <w:sz w:val="20"/>
        </w:rPr>
        <w:t xml:space="preserve"> </w:t>
      </w:r>
      <w:r w:rsidR="009851D3" w:rsidRPr="009851D3">
        <w:rPr>
          <w:rFonts w:asciiTheme="majorHAnsi" w:hAnsiTheme="majorHAnsi"/>
          <w:color w:val="auto"/>
          <w:sz w:val="20"/>
        </w:rPr>
        <w:fldChar w:fldCharType="begin"/>
      </w:r>
      <w:r w:rsidR="009851D3" w:rsidRPr="009851D3">
        <w:rPr>
          <w:rFonts w:asciiTheme="majorHAnsi" w:hAnsiTheme="majorHAnsi"/>
          <w:color w:val="auto"/>
          <w:sz w:val="20"/>
        </w:rPr>
        <w:instrText xml:space="preserve"> SEQ Tabela \* ARABIC </w:instrText>
      </w:r>
      <w:r w:rsidR="009851D3" w:rsidRPr="009851D3">
        <w:rPr>
          <w:rFonts w:asciiTheme="majorHAnsi" w:hAnsiTheme="majorHAnsi"/>
          <w:color w:val="auto"/>
          <w:sz w:val="20"/>
        </w:rPr>
        <w:fldChar w:fldCharType="separate"/>
      </w:r>
      <w:r w:rsidR="00432278">
        <w:rPr>
          <w:rFonts w:asciiTheme="majorHAnsi" w:hAnsiTheme="majorHAnsi"/>
          <w:noProof/>
          <w:color w:val="auto"/>
          <w:sz w:val="20"/>
        </w:rPr>
        <w:t>14</w:t>
      </w:r>
      <w:r w:rsidR="009851D3" w:rsidRPr="009851D3">
        <w:rPr>
          <w:rFonts w:asciiTheme="majorHAnsi" w:hAnsiTheme="majorHAnsi"/>
          <w:color w:val="auto"/>
          <w:sz w:val="20"/>
        </w:rPr>
        <w:fldChar w:fldCharType="end"/>
      </w:r>
      <w:r w:rsidR="009851D3" w:rsidRPr="009851D3">
        <w:rPr>
          <w:rFonts w:asciiTheme="majorHAnsi" w:hAnsiTheme="majorHAnsi"/>
          <w:color w:val="auto"/>
          <w:sz w:val="20"/>
        </w:rPr>
        <w:t>. Razvojni prioritet 4. Pametno i inovativno gospodarstvo</w:t>
      </w:r>
      <w:bookmarkEnd w:id="78"/>
    </w:p>
    <w:tbl>
      <w:tblPr>
        <w:tblStyle w:val="Tamnatablicareetke5-isticanje31"/>
        <w:tblW w:w="0" w:type="auto"/>
        <w:tblLook w:val="04A0" w:firstRow="1" w:lastRow="0" w:firstColumn="1" w:lastColumn="0" w:noHBand="0" w:noVBand="1"/>
      </w:tblPr>
      <w:tblGrid>
        <w:gridCol w:w="2286"/>
        <w:gridCol w:w="6730"/>
      </w:tblGrid>
      <w:tr w:rsidR="002F7360" w:rsidRPr="0044364E" w14:paraId="068EC140" w14:textId="77777777" w:rsidTr="002F7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57EBA7BC"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 xml:space="preserve">Mjera 4.1. Poticanje pametne, ekološki i okolišno održive poljoprivrede </w:t>
            </w:r>
          </w:p>
        </w:tc>
      </w:tr>
      <w:tr w:rsidR="002F7360" w:rsidRPr="00D73A9F" w14:paraId="5A4A64E1"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2D986195"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49E466D9"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Razvoj i povećanje konkurentnosti poljoprivrede</w:t>
            </w:r>
          </w:p>
        </w:tc>
      </w:tr>
      <w:tr w:rsidR="002F7360" w:rsidRPr="00D73A9F" w14:paraId="23D6C2E2"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30CE19A"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5037D74B"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Budući da poljoprivrednu proizvodnju Općine Čaglin karakterizira tradicionalno bavljenje poljoprivredom temeljeno na zastarjeloj tehnologiji te da ona polako gubi korak s konkurencijom, potrebna je intervencija Općine u vidu sufinanciranja nabave suvremene „pametne“ opreme kako bi se potakao razvoj ekološki i okolišno održive poljoprivrede, ali i kako bi se ona prilagodila novonastalim klimatskim promjenama.</w:t>
            </w:r>
          </w:p>
          <w:p w14:paraId="094B25F3"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Sustavi i aplikacije za praćenje stoke i uzgoja bilja već se dugo koriste u poljoprivredi, a na modernim farmama uz takav je softver došla i umjetna inteligencija. </w:t>
            </w:r>
          </w:p>
          <w:p w14:paraId="22FB9C9E"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Današnja poljoprivredna industrija precizna je i više no ikad ovisna o podacima i pametnim rješenjima. </w:t>
            </w:r>
            <w:proofErr w:type="spellStart"/>
            <w:r w:rsidRPr="002F7360">
              <w:rPr>
                <w:rFonts w:asciiTheme="majorHAnsi" w:hAnsiTheme="majorHAnsi" w:cs="Times New Roman"/>
                <w:lang w:val="hr-HR"/>
              </w:rPr>
              <w:t>IoT</w:t>
            </w:r>
            <w:proofErr w:type="spellEnd"/>
            <w:r w:rsidRPr="002F7360">
              <w:rPr>
                <w:rFonts w:asciiTheme="majorHAnsi" w:hAnsiTheme="majorHAnsi" w:cs="Times New Roman"/>
                <w:lang w:val="hr-HR"/>
              </w:rPr>
              <w:t xml:space="preserve"> omogućava poljoprivrednicima, stočarima i pčelarima da sa svojim poljima, stokom i pčelama budu povezani kao nikad dosad.</w:t>
            </w:r>
          </w:p>
          <w:p w14:paraId="29B41BDD"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Senzori koji se postavljaju na polja, tehnološki su alati za opamećivanje poljoprivrede koji šalju informacije u stvarnom vremenu o tome što se događa s usjevima, kakvo je tlo, kada ga i koliko treba navodnjavati, treba li usjev tretirati pesticidima itd. Senzorima pomažu bespilotne letjelice, tehnologijom opremljeni traktori, analitika podataka, softveri potpomognuti umjetnom inteligencijom (AI) i sl. Oni upravljaju plantažama i poljoprivrednicima pomažu povećati prinos i održivost proizvodnje prilagođene klimatskim promjenama. Svi podaci dostupni su u stvarnom vremenu, a to, u odnosu na tradicionalni uzgoj usjeva, ne samo da poboljšava urod nego smanjuje i troškove proizvodnje. Takva tehnologija primjenjuje se i na farmama za uzgoj stoke, gdje ima iste učinke.</w:t>
            </w:r>
          </w:p>
          <w:p w14:paraId="7D9DA52E"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Pametna poljoprivreda prikupljanjem i analizom podataka u stvarnom vremenu omogućuje poljoprivrednicima učinkovitije praćenje i </w:t>
            </w:r>
            <w:r w:rsidRPr="002F7360">
              <w:rPr>
                <w:rFonts w:asciiTheme="majorHAnsi" w:hAnsiTheme="majorHAnsi" w:cs="Times New Roman"/>
                <w:lang w:val="hr-HR"/>
              </w:rPr>
              <w:lastRenderedPageBreak/>
              <w:t xml:space="preserve">upravljanje usjevima, kao i praćenje i upravljanje uzgojem stoke i tako im pomaže donijeti dobre odluke u pravo vrijeme. </w:t>
            </w:r>
          </w:p>
        </w:tc>
      </w:tr>
      <w:tr w:rsidR="002F7360" w:rsidRPr="00D73A9F" w14:paraId="50EB0F8F"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0FF249C"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lastRenderedPageBreak/>
              <w:t>Nositelji:</w:t>
            </w:r>
          </w:p>
        </w:tc>
        <w:tc>
          <w:tcPr>
            <w:tcW w:w="7200" w:type="dxa"/>
            <w:shd w:val="clear" w:color="auto" w:fill="FFFF99"/>
          </w:tcPr>
          <w:p w14:paraId="572C133E"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6612F10A"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4C0C4AD"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524617FC"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OPG-i</w:t>
            </w:r>
          </w:p>
        </w:tc>
      </w:tr>
      <w:tr w:rsidR="002F7360" w:rsidRPr="00D73A9F" w14:paraId="40FBB9BD"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FB60C4F"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06032053"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Nabavljena oprema za pametnu poljoprivredu</w:t>
            </w:r>
          </w:p>
        </w:tc>
      </w:tr>
      <w:tr w:rsidR="002F7360" w:rsidRPr="00D73A9F" w14:paraId="62477AFA"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4115A3C"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shd w:val="clear" w:color="auto" w:fill="FFFFFF" w:themeFill="background1"/>
          </w:tcPr>
          <w:p w14:paraId="78BF69B7"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Čaglin, PSŽ, Ministarstvo poljoprivrede, šumarstva i ribarstva, fondovi EU</w:t>
            </w:r>
          </w:p>
        </w:tc>
      </w:tr>
      <w:tr w:rsidR="002F7360" w:rsidRPr="00D73A9F" w14:paraId="0B4DDEBC"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6B45BF6E"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6DCDCD67" w14:textId="42F554C8"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2024. – 202</w:t>
            </w:r>
            <w:r w:rsidR="009D117A">
              <w:rPr>
                <w:rFonts w:asciiTheme="majorHAnsi" w:hAnsiTheme="majorHAnsi" w:cs="Times New Roman"/>
                <w:lang w:val="hr-HR"/>
              </w:rPr>
              <w:t>9</w:t>
            </w:r>
            <w:r w:rsidRPr="002F7360">
              <w:rPr>
                <w:rFonts w:asciiTheme="majorHAnsi" w:hAnsiTheme="majorHAnsi" w:cs="Times New Roman"/>
                <w:lang w:val="hr-HR"/>
              </w:rPr>
              <w:t>.</w:t>
            </w:r>
          </w:p>
        </w:tc>
      </w:tr>
      <w:tr w:rsidR="002F7360" w:rsidRPr="0044364E" w14:paraId="0812DB05" w14:textId="77777777" w:rsidTr="002F7360">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5667E94"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Mjera 4.2. Izrada digitalne platforme Čaglin e-market</w:t>
            </w:r>
          </w:p>
        </w:tc>
      </w:tr>
      <w:tr w:rsidR="002F7360" w:rsidRPr="00D73A9F" w14:paraId="38496BEC" w14:textId="77777777" w:rsidTr="00522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56690DD4"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17447501"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Jačanju gospodarskog razvoja općine i regionalne konkurentnosti</w:t>
            </w:r>
          </w:p>
        </w:tc>
      </w:tr>
      <w:tr w:rsidR="002F7360" w:rsidRPr="00D73A9F" w14:paraId="3FFAA47E"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3BE1E4A"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5F9CE9C1"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Istraživanja pokazuju da postoji veliki problem prodaje i plasmana domaćih proizvoda na tržište. Okupljanje proizvođača i ponuda njihovih proizvoda na jednoj platformi utjecat će na poboljšanje prodaje, ali i na povećanje vidljivosti domaćih proizvođača što će dugoročno izgraditi brend Općine Čaglin kao mjesta proizvodnje kvalitetnih domaćih proizvoda. To će dodatno pripomoći gospodarskom razvoju Općine, ali i pridonijeti razvoju ruralnog turizma. </w:t>
            </w:r>
          </w:p>
          <w:p w14:paraId="21C0681B"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roofErr w:type="spellStart"/>
            <w:r w:rsidRPr="002F7360">
              <w:rPr>
                <w:rFonts w:asciiTheme="majorHAnsi" w:hAnsiTheme="majorHAnsi" w:cs="Times New Roman"/>
                <w:lang w:val="hr-HR"/>
              </w:rPr>
              <w:t>Novouspostavljena</w:t>
            </w:r>
            <w:proofErr w:type="spellEnd"/>
            <w:r w:rsidRPr="002F7360">
              <w:rPr>
                <w:rFonts w:asciiTheme="majorHAnsi" w:hAnsiTheme="majorHAnsi" w:cs="Times New Roman"/>
                <w:lang w:val="hr-HR"/>
              </w:rPr>
              <w:t xml:space="preserve"> platforma omogućila bi povezivanje proizvođača s kupcima, ali i njihovo međusobno umrežavanje i po potrebi zajednički nastup na tržištu.</w:t>
            </w:r>
          </w:p>
          <w:p w14:paraId="6D66A939"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E-market će biti dostupan na web stranici i putem mobilne aplikacije, ali i putem platforme e-usluga koja bi se nadogradila  novim korisničkim sučeljem. </w:t>
            </w:r>
          </w:p>
          <w:p w14:paraId="1676F29C"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Na e-market će se moći registrirati samo proizvođači s područja Općine Čaglin, dok će potencijalni kupci imati otvoren pristup bez obzira mjesto prebivališta, odnosno boravišta.</w:t>
            </w:r>
          </w:p>
          <w:p w14:paraId="6C460ABC"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Platforma će biti jednostavna za korištenje te će proizvođačima omogućiti da na jednostavan i brz način u samo nekoliko koraka oglase svoje proizvode i povežu se s potencijalnim kupcima, dok će potencijalni kupci brzo, lako i jednostavno pronaći baš one proizvode za koje su zainteresirani.</w:t>
            </w:r>
          </w:p>
          <w:p w14:paraId="5616B3C0"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Trošak održavanja platforme u početku će preuzeti Općina, a kad ona u potpunosti zaživi i postane nezaobilazan alat za prodaju i plasman domaćih proizvoda, proizvođači će plaćati simboličnu naknadu za korištenje, a prikupljena sredstva će se koristiti za daljnji razvoj i unapređenje platforme te će se na taj način utjecati na razvoj prepoznatljivosti proizvođača Općine Čaglin i povećanje njihove konkurentnosti na tržištu što će voditi jačanju gospodarskog razvoja, povećanju zaposlenosti i rastu životnog standarda svih stanovnika Općine. </w:t>
            </w:r>
          </w:p>
        </w:tc>
      </w:tr>
      <w:tr w:rsidR="002F7360" w:rsidRPr="00D73A9F" w14:paraId="6E54AEDF"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D854427"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Nositelji:</w:t>
            </w:r>
          </w:p>
        </w:tc>
        <w:tc>
          <w:tcPr>
            <w:tcW w:w="7200" w:type="dxa"/>
            <w:shd w:val="clear" w:color="auto" w:fill="FFFF99"/>
          </w:tcPr>
          <w:p w14:paraId="4C943F7E"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7CD8D889"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1C582A5"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5131C17E"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Poduzetnici, obrtnici, OPG-i</w:t>
            </w:r>
          </w:p>
        </w:tc>
      </w:tr>
      <w:tr w:rsidR="002F7360" w:rsidRPr="00D73A9F" w14:paraId="11C1AE56"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5F7F0D7"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33DF1F54"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Razvijena i uspostavljena digitalna platforma za povezivanje poduzetnika, obrtnika i OPG-a</w:t>
            </w:r>
          </w:p>
        </w:tc>
      </w:tr>
      <w:tr w:rsidR="002F7360" w:rsidRPr="00D73A9F" w14:paraId="3E1CD6C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E49E465"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shd w:val="clear" w:color="auto" w:fill="FFFFFF" w:themeFill="background1"/>
          </w:tcPr>
          <w:p w14:paraId="03CBD7A7"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Pr="002F7360">
              <w:rPr>
                <w:rFonts w:asciiTheme="majorHAnsi" w:hAnsiTheme="majorHAnsi" w:cs="Times New Roman"/>
                <w:lang w:val="hr-HR"/>
              </w:rPr>
              <w:t>, PSŽ, ministarstva, fondovi EU</w:t>
            </w:r>
          </w:p>
        </w:tc>
      </w:tr>
      <w:tr w:rsidR="002F7360" w:rsidRPr="00D73A9F" w14:paraId="455031DC"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7368FB44"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1D7C5186" w14:textId="3107689F"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2025. – 202</w:t>
            </w:r>
            <w:r w:rsidR="009D117A">
              <w:rPr>
                <w:rFonts w:asciiTheme="majorHAnsi" w:hAnsiTheme="majorHAnsi" w:cs="Times New Roman"/>
                <w:lang w:val="hr-HR"/>
              </w:rPr>
              <w:t>9</w:t>
            </w:r>
            <w:r w:rsidRPr="002F7360">
              <w:rPr>
                <w:rFonts w:asciiTheme="majorHAnsi" w:hAnsiTheme="majorHAnsi" w:cs="Times New Roman"/>
                <w:lang w:val="hr-HR"/>
              </w:rPr>
              <w:t>.</w:t>
            </w:r>
          </w:p>
        </w:tc>
      </w:tr>
      <w:tr w:rsidR="002F7360" w:rsidRPr="0044364E" w14:paraId="75CA9E17" w14:textId="77777777" w:rsidTr="009C51E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309596E5"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Mjera 4.3. Razvoj mobilne aplikacije za poticanje turističkog razvoja</w:t>
            </w:r>
          </w:p>
        </w:tc>
      </w:tr>
      <w:tr w:rsidR="002F7360" w:rsidRPr="00D73A9F" w14:paraId="47430B3A"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791FBC75"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518DC81E"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Razvoj turizma i povećanje konkurentnosti gospodarstva</w:t>
            </w:r>
          </w:p>
        </w:tc>
      </w:tr>
      <w:tr w:rsidR="002F7360" w:rsidRPr="00D73A9F" w14:paraId="046D7BAD"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212923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4D8092F6"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Prirodne ljepote, bogatstvo šuma, romantično </w:t>
            </w:r>
            <w:proofErr w:type="spellStart"/>
            <w:r w:rsidRPr="002F7360">
              <w:rPr>
                <w:rFonts w:asciiTheme="majorHAnsi" w:hAnsiTheme="majorHAnsi" w:cs="Times New Roman"/>
                <w:lang w:val="hr-HR"/>
              </w:rPr>
              <w:t>Sovsko</w:t>
            </w:r>
            <w:proofErr w:type="spellEnd"/>
            <w:r w:rsidRPr="002F7360">
              <w:rPr>
                <w:rFonts w:asciiTheme="majorHAnsi" w:hAnsiTheme="majorHAnsi" w:cs="Times New Roman"/>
                <w:lang w:val="hr-HR"/>
              </w:rPr>
              <w:t xml:space="preserve"> jezero, tradicionalna seoska imanja i još mnogo toga pružaju Općini Čaglin veliki turistički potencijal koji je do sada vrlo slabo iskorišten.</w:t>
            </w:r>
          </w:p>
          <w:p w14:paraId="5892C3C1"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lastRenderedPageBreak/>
              <w:t xml:space="preserve">Općina Čaglin, turistički još nedovoljno poznata i neistražena destinacija razvojem turističke aplikacije dobiva mogućnost boljeg pozicioniranja za turističkoj karti PSŽ, ali i Slavonije. </w:t>
            </w:r>
          </w:p>
          <w:p w14:paraId="116C9B88"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Mobilna aplikacija bila bi svojevrsni turistički vodič Općine Čaglin. Na jednom mjestu korisnici će dobiti kako sve potrebne informacije o Općini Čaglin, kako one općenite, tako i personalizirane prema vlastitim interesima.</w:t>
            </w:r>
          </w:p>
          <w:p w14:paraId="0E9770C6"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Ovdje će se naći informacije o svim atraktivnim lokacijama, institucijama, autohtonim proizvodima i uslugama, ugostiteljskim objektima, smještaju, planinarskim i biciklističkim stazama, manifestacijama, i sl.</w:t>
            </w:r>
          </w:p>
          <w:p w14:paraId="62CE1087"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Kako bi se proširio krug potencijalnih posjetitelja, aplikacija će biti dostupna hrvatskom, engleskom i njemačkom jeziku.</w:t>
            </w:r>
          </w:p>
          <w:p w14:paraId="165CF88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Pružatelji turističkih usluga dobit će mogućnost da se  registriraju i oglašavaju te da u realnom vremenu ažuriraju podatke o raspoloživosti svojih smještajnih kapaciteta.</w:t>
            </w:r>
          </w:p>
          <w:p w14:paraId="07B6A1E5"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Posjetitelji će moći napisati svoje primjedbe, dojmove, ocijeniti pružatelje usluga, a tako prikupljeni podaci koristit će za poboljšanje kvalitete i unapređenje turističke ponude.</w:t>
            </w:r>
          </w:p>
        </w:tc>
      </w:tr>
      <w:tr w:rsidR="002F7360" w:rsidRPr="00D73A9F" w14:paraId="55B64BCB"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72E5923"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lastRenderedPageBreak/>
              <w:t>Nositelji:</w:t>
            </w:r>
          </w:p>
        </w:tc>
        <w:tc>
          <w:tcPr>
            <w:tcW w:w="7200" w:type="dxa"/>
            <w:shd w:val="clear" w:color="auto" w:fill="FFFF99"/>
          </w:tcPr>
          <w:p w14:paraId="481E83E2"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4286E5C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D868AA7"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3D8215B0"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Posjetitelji, stanovnici, poduzetnici, OPG-i</w:t>
            </w:r>
          </w:p>
        </w:tc>
      </w:tr>
      <w:tr w:rsidR="002F7360" w:rsidRPr="00D73A9F" w14:paraId="0892074C"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C2A62F4"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11230C0D"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Izrađena web stranica i mobilna aplikacija</w:t>
            </w:r>
          </w:p>
        </w:tc>
      </w:tr>
      <w:tr w:rsidR="002F7360" w:rsidRPr="00D73A9F" w14:paraId="270D6C63"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52EA767"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shd w:val="clear" w:color="auto" w:fill="FFFFFF" w:themeFill="background1"/>
          </w:tcPr>
          <w:p w14:paraId="49D90E7B"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 PSŽ, Turistička zajednica PSŽ, ministarstva</w:t>
            </w:r>
          </w:p>
        </w:tc>
      </w:tr>
      <w:tr w:rsidR="002F7360" w:rsidRPr="00D73A9F" w14:paraId="1DE0B9BB"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903D46D"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32F937DC" w14:textId="777869B8"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2025. – 202</w:t>
            </w:r>
            <w:r w:rsidR="009D117A">
              <w:rPr>
                <w:rFonts w:asciiTheme="majorHAnsi" w:hAnsiTheme="majorHAnsi" w:cs="Times New Roman"/>
                <w:lang w:val="hr-HR"/>
              </w:rPr>
              <w:t>9</w:t>
            </w:r>
            <w:r w:rsidRPr="002F7360">
              <w:rPr>
                <w:rFonts w:asciiTheme="majorHAnsi" w:hAnsiTheme="majorHAnsi" w:cs="Times New Roman"/>
                <w:lang w:val="hr-HR"/>
              </w:rPr>
              <w:t>.</w:t>
            </w:r>
          </w:p>
        </w:tc>
      </w:tr>
      <w:tr w:rsidR="002F7360" w:rsidRPr="0044364E" w14:paraId="6D2138C0" w14:textId="77777777" w:rsidTr="009C51E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5142075C"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 xml:space="preserve">Mjera 4.4. Virtualni </w:t>
            </w:r>
            <w:proofErr w:type="spellStart"/>
            <w:r w:rsidRPr="002F7360">
              <w:rPr>
                <w:rFonts w:asciiTheme="majorHAnsi" w:hAnsiTheme="majorHAnsi" w:cs="Times New Roman"/>
                <w:lang w:val="hr-HR"/>
              </w:rPr>
              <w:t>posjetiteljski</w:t>
            </w:r>
            <w:proofErr w:type="spellEnd"/>
            <w:r w:rsidRPr="002F7360">
              <w:rPr>
                <w:rFonts w:asciiTheme="majorHAnsi" w:hAnsiTheme="majorHAnsi" w:cs="Times New Roman"/>
                <w:lang w:val="hr-HR"/>
              </w:rPr>
              <w:t xml:space="preserve"> centar</w:t>
            </w:r>
          </w:p>
        </w:tc>
      </w:tr>
      <w:tr w:rsidR="002F7360" w:rsidRPr="00D73A9F" w14:paraId="76F21709"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2E8AFFE8"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25883F53"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Povećanje atraktivnosti Općine Čaglin kao turističke destinacije, razvoj turizma i unapređenje turističke ponude</w:t>
            </w:r>
          </w:p>
        </w:tc>
      </w:tr>
      <w:tr w:rsidR="002F7360" w:rsidRPr="00D73A9F" w14:paraId="642B586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06AA3D7"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561C346A"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Virtualni </w:t>
            </w:r>
            <w:proofErr w:type="spellStart"/>
            <w:r w:rsidRPr="002F7360">
              <w:rPr>
                <w:rFonts w:asciiTheme="majorHAnsi" w:hAnsiTheme="majorHAnsi" w:cs="Times New Roman"/>
                <w:lang w:val="hr-HR"/>
              </w:rPr>
              <w:t>posjetiteljski</w:t>
            </w:r>
            <w:proofErr w:type="spellEnd"/>
            <w:r w:rsidRPr="002F7360">
              <w:rPr>
                <w:rFonts w:asciiTheme="majorHAnsi" w:hAnsiTheme="majorHAnsi" w:cs="Times New Roman"/>
                <w:lang w:val="hr-HR"/>
              </w:rPr>
              <w:t xml:space="preserve"> centar postat će centralno mjesto upoznavanja s geološkom, biološkom i kulturnom baštinom </w:t>
            </w:r>
            <w:proofErr w:type="spellStart"/>
            <w:r w:rsidRPr="002F7360">
              <w:rPr>
                <w:rFonts w:asciiTheme="majorHAnsi" w:hAnsiTheme="majorHAnsi" w:cs="Times New Roman"/>
                <w:lang w:val="hr-HR"/>
              </w:rPr>
              <w:t>čaglinskog</w:t>
            </w:r>
            <w:proofErr w:type="spellEnd"/>
            <w:r w:rsidRPr="002F7360">
              <w:rPr>
                <w:rFonts w:asciiTheme="majorHAnsi" w:hAnsiTheme="majorHAnsi" w:cs="Times New Roman"/>
                <w:lang w:val="hr-HR"/>
              </w:rPr>
              <w:t xml:space="preserve"> kraja. Multimedijalni i interaktivni postav ponudit će jedinstveno putovanje kroz prošlost ovog kraja sve do suvremenog doba. </w:t>
            </w:r>
          </w:p>
          <w:p w14:paraId="1313A106"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Multimedijski sadržaji omogućit će posjetiteljima više od formatiranih podataka i tekstualnih informacija. Oni obuhvaćaju interaktivnu multimediju, </w:t>
            </w:r>
            <w:proofErr w:type="spellStart"/>
            <w:r w:rsidRPr="002F7360">
              <w:rPr>
                <w:rFonts w:asciiTheme="majorHAnsi" w:hAnsiTheme="majorHAnsi" w:cs="Times New Roman"/>
                <w:lang w:val="hr-HR"/>
              </w:rPr>
              <w:t>hipermedije</w:t>
            </w:r>
            <w:proofErr w:type="spellEnd"/>
            <w:r w:rsidRPr="002F7360">
              <w:rPr>
                <w:rFonts w:asciiTheme="majorHAnsi" w:hAnsiTheme="majorHAnsi" w:cs="Times New Roman"/>
                <w:lang w:val="hr-HR"/>
              </w:rPr>
              <w:t>, programe prikaza slika, digitalni video, kompjutorsku grafiku, virtualnu i proširenu stvarnost te kompjutorski kontrolirane interaktivne ekrane i iskustva.</w:t>
            </w:r>
          </w:p>
          <w:p w14:paraId="731526D6"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Svojim sadržajem na suvremeni će način biti prilagođen posjetiteljima različitih uzrasta, stupnja obrazovanja i interesa. </w:t>
            </w:r>
          </w:p>
          <w:p w14:paraId="0D7FE0C6"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Prednost ovakvog interaktivnog </w:t>
            </w:r>
            <w:proofErr w:type="spellStart"/>
            <w:r w:rsidRPr="002F7360">
              <w:rPr>
                <w:rFonts w:asciiTheme="majorHAnsi" w:hAnsiTheme="majorHAnsi" w:cs="Times New Roman"/>
                <w:lang w:val="hr-HR"/>
              </w:rPr>
              <w:t>posjetiteljskog</w:t>
            </w:r>
            <w:proofErr w:type="spellEnd"/>
            <w:r w:rsidRPr="002F7360">
              <w:rPr>
                <w:rFonts w:asciiTheme="majorHAnsi" w:hAnsiTheme="majorHAnsi" w:cs="Times New Roman"/>
                <w:lang w:val="hr-HR"/>
              </w:rPr>
              <w:t xml:space="preserve"> centra je u tome što posjetitelji na lak, zanimljiv način i bez napora primaju veliku količinu zanimljivih informacija o destinaciji što je posebno zanimljivo djeci i mladima koji na taj način stječu nova znanja i iskustva.  </w:t>
            </w:r>
          </w:p>
          <w:p w14:paraId="7DDEB74F"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Izgradnjom ovog virtualnog </w:t>
            </w:r>
            <w:proofErr w:type="spellStart"/>
            <w:r w:rsidRPr="002F7360">
              <w:rPr>
                <w:rFonts w:asciiTheme="majorHAnsi" w:hAnsiTheme="majorHAnsi" w:cs="Times New Roman"/>
                <w:lang w:val="hr-HR"/>
              </w:rPr>
              <w:t>posjetiteljskog</w:t>
            </w:r>
            <w:proofErr w:type="spellEnd"/>
            <w:r w:rsidRPr="002F7360">
              <w:rPr>
                <w:rFonts w:asciiTheme="majorHAnsi" w:hAnsiTheme="majorHAnsi" w:cs="Times New Roman"/>
                <w:lang w:val="hr-HR"/>
              </w:rPr>
              <w:t xml:space="preserve"> centra Općina Čaglin će dobiti na atraktivnosti što će pozitivno utjecati na razvoj čitave turističke ponude i razvoj Općine kao poželjne turističke destinacije.</w:t>
            </w:r>
          </w:p>
        </w:tc>
      </w:tr>
      <w:tr w:rsidR="002F7360" w:rsidRPr="00D73A9F" w14:paraId="73E362AE"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DEBF17C"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Nositelji:</w:t>
            </w:r>
          </w:p>
        </w:tc>
        <w:tc>
          <w:tcPr>
            <w:tcW w:w="7200" w:type="dxa"/>
            <w:shd w:val="clear" w:color="auto" w:fill="FFFF99"/>
          </w:tcPr>
          <w:p w14:paraId="0F9C227A"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3314EB47"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54DAE8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402DAB6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Građani, posjetitelji</w:t>
            </w:r>
          </w:p>
        </w:tc>
      </w:tr>
      <w:tr w:rsidR="002F7360" w:rsidRPr="00D73A9F" w14:paraId="183742AD"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492D55D"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50103111"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Izgrađen virtualni </w:t>
            </w:r>
            <w:proofErr w:type="spellStart"/>
            <w:r w:rsidRPr="002F7360">
              <w:rPr>
                <w:rFonts w:asciiTheme="majorHAnsi" w:hAnsiTheme="majorHAnsi" w:cs="Times New Roman"/>
                <w:lang w:val="hr-HR"/>
              </w:rPr>
              <w:t>posjetiteljski</w:t>
            </w:r>
            <w:proofErr w:type="spellEnd"/>
            <w:r w:rsidRPr="002F7360">
              <w:rPr>
                <w:rFonts w:asciiTheme="majorHAnsi" w:hAnsiTheme="majorHAnsi" w:cs="Times New Roman"/>
                <w:lang w:val="hr-HR"/>
              </w:rPr>
              <w:t xml:space="preserve"> centar</w:t>
            </w:r>
          </w:p>
        </w:tc>
      </w:tr>
      <w:tr w:rsidR="002F7360" w:rsidRPr="00D73A9F" w14:paraId="5CB5D50E"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B05B71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shd w:val="clear" w:color="auto" w:fill="FFFFFF" w:themeFill="background1"/>
          </w:tcPr>
          <w:p w14:paraId="454E022A"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 Turistička zajednica PSŽ, ministarstva, fondovi EU</w:t>
            </w:r>
          </w:p>
        </w:tc>
      </w:tr>
      <w:tr w:rsidR="002F7360" w:rsidRPr="00D73A9F" w14:paraId="0FAF23EC"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6BB6515"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1E21BF28" w14:textId="062F52D2"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2026. – 202</w:t>
            </w:r>
            <w:r w:rsidR="009D117A">
              <w:rPr>
                <w:rFonts w:asciiTheme="majorHAnsi" w:hAnsiTheme="majorHAnsi" w:cs="Times New Roman"/>
                <w:lang w:val="hr-HR"/>
              </w:rPr>
              <w:t>9</w:t>
            </w:r>
            <w:r w:rsidRPr="002F7360">
              <w:rPr>
                <w:rFonts w:asciiTheme="majorHAnsi" w:hAnsiTheme="majorHAnsi" w:cs="Times New Roman"/>
                <w:lang w:val="hr-HR"/>
              </w:rPr>
              <w:t>.</w:t>
            </w:r>
          </w:p>
        </w:tc>
      </w:tr>
      <w:tr w:rsidR="002F7360" w:rsidRPr="0044364E" w14:paraId="5808D5AF" w14:textId="77777777" w:rsidTr="009C51E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D01C5A9"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Mjera 4.</w:t>
            </w:r>
            <w:r w:rsidRPr="009C51E9">
              <w:rPr>
                <w:rFonts w:asciiTheme="majorHAnsi" w:hAnsiTheme="majorHAnsi" w:cs="Times New Roman"/>
                <w:lang w:val="hr-HR"/>
              </w:rPr>
              <w:t>5.  Rekonstrukcija i obnova starih kuća u svrhu razvoja turizma</w:t>
            </w:r>
          </w:p>
        </w:tc>
      </w:tr>
      <w:tr w:rsidR="002F7360" w:rsidRPr="00D73A9F" w14:paraId="06B9E23E"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5FA8CFD"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lastRenderedPageBreak/>
              <w:t>Cilj mjere:</w:t>
            </w:r>
          </w:p>
        </w:tc>
        <w:tc>
          <w:tcPr>
            <w:tcW w:w="7200" w:type="dxa"/>
            <w:tcBorders>
              <w:top w:val="single" w:sz="18" w:space="0" w:color="auto"/>
            </w:tcBorders>
            <w:shd w:val="clear" w:color="auto" w:fill="FFFF99"/>
          </w:tcPr>
          <w:p w14:paraId="57FFADC2"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Obnova i stavljanje u funkciju starih i napuštenih kuća što će dovesti do uređenja naselja, povećanja turističke ponude i razvoja turizma</w:t>
            </w:r>
          </w:p>
        </w:tc>
      </w:tr>
      <w:tr w:rsidR="002F7360" w:rsidRPr="00D73A9F" w14:paraId="4586B942"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429142E"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56F7F04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Stare tradicijske drvene kuće i kuće od opeke samo su dio velikog fundusa kulturne baštine koja je u selima opstala unatoč </w:t>
            </w:r>
            <w:proofErr w:type="spellStart"/>
            <w:r w:rsidRPr="002F7360">
              <w:rPr>
                <w:rFonts w:asciiTheme="majorHAnsi" w:hAnsiTheme="majorHAnsi" w:cs="Times New Roman"/>
                <w:lang w:val="hr-HR"/>
              </w:rPr>
              <w:t>socio</w:t>
            </w:r>
            <w:proofErr w:type="spellEnd"/>
            <w:r w:rsidRPr="002F7360">
              <w:rPr>
                <w:rFonts w:asciiTheme="majorHAnsi" w:hAnsiTheme="majorHAnsi" w:cs="Times New Roman"/>
                <w:lang w:val="hr-HR"/>
              </w:rPr>
              <w:t>-ekonomskim  promjenama, a sada vape za obnovom. Kako bi se one sačuvale, a naselja dobila novi i ljepši izgled u tradicionalnom štihu, treba im pronaći</w:t>
            </w:r>
            <w:r w:rsidRPr="002842B6">
              <w:rPr>
                <w:rFonts w:asciiTheme="majorHAnsi" w:hAnsiTheme="majorHAnsi"/>
                <w:lang w:val="hr-HR"/>
              </w:rPr>
              <w:t xml:space="preserve"> </w:t>
            </w:r>
            <w:r w:rsidRPr="002F7360">
              <w:rPr>
                <w:rFonts w:asciiTheme="majorHAnsi" w:hAnsiTheme="majorHAnsi" w:cs="Times New Roman"/>
                <w:lang w:val="hr-HR"/>
              </w:rPr>
              <w:t>novu namjenu tako da, osim za stanovanje i rad, mogu poslužiti i kao privlačna turistička destinacija.</w:t>
            </w:r>
          </w:p>
          <w:p w14:paraId="00C94C7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Kroz ovu će se potporu posebno stavljati naglasak na zelena tranziciju i korištenje obnovljivih izvora energije.</w:t>
            </w:r>
          </w:p>
        </w:tc>
      </w:tr>
      <w:tr w:rsidR="002F7360" w:rsidRPr="00D73A9F" w14:paraId="0BEBE496"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C7DFEE1"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Nositelji:</w:t>
            </w:r>
          </w:p>
        </w:tc>
        <w:tc>
          <w:tcPr>
            <w:tcW w:w="7200" w:type="dxa"/>
            <w:shd w:val="clear" w:color="auto" w:fill="FFFF99"/>
          </w:tcPr>
          <w:p w14:paraId="68A7E43D"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15C607F7"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3ACFB9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4E3D03C2"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Stanovnici, poduzetnici, obrtnici, OPG-i</w:t>
            </w:r>
          </w:p>
        </w:tc>
      </w:tr>
      <w:tr w:rsidR="002F7360" w:rsidRPr="00D73A9F" w14:paraId="49E100C1"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92C4414"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623C99B1" w14:textId="04283972" w:rsidR="002F7360" w:rsidRPr="002F7360" w:rsidRDefault="00E87447"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Veća turistička ponuda te revitalizacija objekata u vlasništvu stanovnika općine, gospodarski razvoj kroz turističku ponudu stanovništva</w:t>
            </w:r>
          </w:p>
        </w:tc>
      </w:tr>
      <w:tr w:rsidR="002F7360" w:rsidRPr="00D73A9F" w14:paraId="42F6B4B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7E6C3B4"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shd w:val="clear" w:color="auto" w:fill="FFFFFF" w:themeFill="background1"/>
          </w:tcPr>
          <w:p w14:paraId="4AEEB731"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 PSŽ, ministarstva, fondovi EU</w:t>
            </w:r>
          </w:p>
        </w:tc>
      </w:tr>
      <w:tr w:rsidR="002F7360" w:rsidRPr="00D73A9F" w14:paraId="3B3C90B4"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0D80534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F07D9D6" w14:textId="016310B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2025. – 202</w:t>
            </w:r>
            <w:r w:rsidR="009D117A">
              <w:rPr>
                <w:rFonts w:asciiTheme="majorHAnsi" w:hAnsiTheme="majorHAnsi" w:cs="Times New Roman"/>
                <w:lang w:val="hr-HR"/>
              </w:rPr>
              <w:t>9</w:t>
            </w:r>
            <w:r w:rsidRPr="002F7360">
              <w:rPr>
                <w:rFonts w:asciiTheme="majorHAnsi" w:hAnsiTheme="majorHAnsi" w:cs="Times New Roman"/>
                <w:lang w:val="hr-HR"/>
              </w:rPr>
              <w:t>.</w:t>
            </w:r>
          </w:p>
        </w:tc>
      </w:tr>
      <w:tr w:rsidR="002F7360" w:rsidRPr="0044364E" w14:paraId="091E72BB" w14:textId="77777777" w:rsidTr="009C51E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1D881871" w14:textId="77777777" w:rsidR="002F7360" w:rsidRPr="002F7360" w:rsidRDefault="002F7360" w:rsidP="00861093">
            <w:pPr>
              <w:jc w:val="both"/>
              <w:rPr>
                <w:rFonts w:asciiTheme="majorHAnsi" w:hAnsiTheme="majorHAnsi" w:cs="Times New Roman"/>
                <w:lang w:val="hr-HR"/>
              </w:rPr>
            </w:pPr>
            <w:r w:rsidRPr="002F7360">
              <w:rPr>
                <w:rFonts w:asciiTheme="majorHAnsi" w:hAnsiTheme="majorHAnsi" w:cs="Times New Roman"/>
                <w:lang w:val="hr-HR"/>
              </w:rPr>
              <w:t>Mjera 4.6.  Subvencioniranje ugradnje obnovljivih izvora energije u gospodarstvu</w:t>
            </w:r>
          </w:p>
        </w:tc>
      </w:tr>
      <w:tr w:rsidR="002F7360" w:rsidRPr="00D73A9F" w14:paraId="550CA9BB"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702434F1"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380FE68E"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Poticanje zelene tranzicije </w:t>
            </w:r>
          </w:p>
        </w:tc>
      </w:tr>
      <w:tr w:rsidR="002F7360" w:rsidRPr="00D73A9F" w14:paraId="0EA471A5"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1D84419"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Opis mjere:</w:t>
            </w:r>
          </w:p>
        </w:tc>
        <w:tc>
          <w:tcPr>
            <w:tcW w:w="7200" w:type="dxa"/>
            <w:shd w:val="clear" w:color="auto" w:fill="FFFFFF" w:themeFill="background1"/>
          </w:tcPr>
          <w:p w14:paraId="40B952C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Sve izraženije klimatske promjene i sve ekstremniji vremenski uvjeti zahtijevaju brzu prilagodbu i prijelaz sa fosilnih goriva na obnovljive izvore energije.  Danas su  ljudi svjesni da se raspoloživa količina fosilnih goriva  izrazito brzo smanjuje ali i da je iskorištavanje tih goriva nanijelo ogromnu štetu okolišu.</w:t>
            </w:r>
          </w:p>
          <w:p w14:paraId="20A90152"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 xml:space="preserve">Općina Čaglin ima velike mogućnosti u iskorištavanju obnovljivih izvora energije, a to tu prije svega sunčeva energija i energija iz biomase (drvna sječka, ostaci i otpaci iz poljoprivrede i životinjski otpad i ostaci). </w:t>
            </w:r>
          </w:p>
        </w:tc>
      </w:tr>
      <w:tr w:rsidR="002F7360" w:rsidRPr="00D73A9F" w14:paraId="20F5DE32"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5A88C06"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Nositelji:</w:t>
            </w:r>
          </w:p>
        </w:tc>
        <w:tc>
          <w:tcPr>
            <w:tcW w:w="7200" w:type="dxa"/>
            <w:shd w:val="clear" w:color="auto" w:fill="FFFF99"/>
          </w:tcPr>
          <w:p w14:paraId="3E10AE27"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w:t>
            </w:r>
          </w:p>
        </w:tc>
      </w:tr>
      <w:tr w:rsidR="002F7360" w:rsidRPr="00D73A9F" w14:paraId="39D54914"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359D758"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Korisnici:</w:t>
            </w:r>
          </w:p>
        </w:tc>
        <w:tc>
          <w:tcPr>
            <w:tcW w:w="7200" w:type="dxa"/>
            <w:shd w:val="clear" w:color="auto" w:fill="FFFFFF" w:themeFill="background1"/>
          </w:tcPr>
          <w:p w14:paraId="78A700C4"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Poduzetnici, obrtnici, OPG-i</w:t>
            </w:r>
          </w:p>
        </w:tc>
      </w:tr>
      <w:tr w:rsidR="002F7360" w:rsidRPr="00D73A9F" w14:paraId="440A6619" w14:textId="77777777" w:rsidTr="002F7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6615111"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Pokazatelji učinka:</w:t>
            </w:r>
          </w:p>
        </w:tc>
        <w:tc>
          <w:tcPr>
            <w:tcW w:w="7200" w:type="dxa"/>
            <w:shd w:val="clear" w:color="auto" w:fill="FFFF99"/>
          </w:tcPr>
          <w:p w14:paraId="1E6FD9FC" w14:textId="77777777" w:rsidR="002F7360" w:rsidRPr="002F7360" w:rsidRDefault="002F7360"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Sufinancirana nabava sustava obnovljivih izvora energije u gospodarstvu</w:t>
            </w:r>
          </w:p>
        </w:tc>
      </w:tr>
      <w:tr w:rsidR="002F7360" w:rsidRPr="00D73A9F" w14:paraId="22746E48" w14:textId="77777777" w:rsidTr="009C51E9">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218F31"/>
          </w:tcPr>
          <w:p w14:paraId="5DFBA6D8"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Izvori financiranja:</w:t>
            </w:r>
          </w:p>
        </w:tc>
        <w:tc>
          <w:tcPr>
            <w:tcW w:w="7200" w:type="dxa"/>
            <w:tcBorders>
              <w:bottom w:val="single" w:sz="4" w:space="0" w:color="FFFFFF" w:themeColor="background1"/>
            </w:tcBorders>
            <w:shd w:val="clear" w:color="auto" w:fill="FFFFFF" w:themeFill="background1"/>
          </w:tcPr>
          <w:p w14:paraId="1A3C9D8A" w14:textId="77777777" w:rsidR="002F7360" w:rsidRPr="002F7360" w:rsidRDefault="002F7360"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2F7360">
              <w:rPr>
                <w:rFonts w:asciiTheme="majorHAnsi" w:hAnsiTheme="majorHAnsi" w:cs="Times New Roman"/>
                <w:lang w:val="hr-HR"/>
              </w:rPr>
              <w:t>Općina Čaglin, PSŽ, ministarstva, Fond za zaštitu okoliša i energetsku učinkovitost, fondovi EU</w:t>
            </w:r>
          </w:p>
        </w:tc>
      </w:tr>
      <w:tr w:rsidR="002F7360" w:rsidRPr="00D73A9F" w14:paraId="45EC8A95" w14:textId="77777777" w:rsidTr="009C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67B78E01" w14:textId="77777777" w:rsidR="002F7360" w:rsidRPr="002F7360" w:rsidRDefault="002F7360" w:rsidP="00861093">
            <w:pPr>
              <w:jc w:val="right"/>
              <w:rPr>
                <w:rFonts w:asciiTheme="majorHAnsi" w:hAnsiTheme="majorHAnsi" w:cs="Times New Roman"/>
                <w:b w:val="0"/>
                <w:lang w:val="hr-HR"/>
              </w:rPr>
            </w:pPr>
            <w:r w:rsidRPr="002F7360">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7CFB201" w14:textId="1715FA42" w:rsidR="002F7360" w:rsidRPr="002F7360" w:rsidRDefault="009C51E9"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202</w:t>
            </w:r>
            <w:r w:rsidR="009D117A">
              <w:rPr>
                <w:rFonts w:asciiTheme="majorHAnsi" w:hAnsiTheme="majorHAnsi" w:cs="Times New Roman"/>
                <w:lang w:val="hr-HR"/>
              </w:rPr>
              <w:t>9</w:t>
            </w:r>
            <w:r>
              <w:rPr>
                <w:rFonts w:asciiTheme="majorHAnsi" w:hAnsiTheme="majorHAnsi" w:cs="Times New Roman"/>
                <w:lang w:val="hr-HR"/>
              </w:rPr>
              <w:t xml:space="preserve">. </w:t>
            </w:r>
          </w:p>
        </w:tc>
      </w:tr>
    </w:tbl>
    <w:p w14:paraId="1E8D5524" w14:textId="77777777" w:rsidR="00A56B94" w:rsidRDefault="00A56B94" w:rsidP="00632FF9">
      <w:pPr>
        <w:jc w:val="both"/>
        <w:rPr>
          <w:rFonts w:asciiTheme="majorHAnsi" w:hAnsiTheme="majorHAnsi"/>
        </w:rPr>
      </w:pPr>
    </w:p>
    <w:p w14:paraId="2F0805D8" w14:textId="77777777" w:rsidR="00632FF9" w:rsidRPr="00C336C4" w:rsidRDefault="00632FF9" w:rsidP="00632FF9">
      <w:pPr>
        <w:pStyle w:val="Naslov2"/>
        <w:rPr>
          <w:color w:val="auto"/>
        </w:rPr>
      </w:pPr>
      <w:bookmarkStart w:id="79" w:name="_Toc172619676"/>
      <w:r w:rsidRPr="00C336C4">
        <w:rPr>
          <w:color w:val="auto"/>
        </w:rPr>
        <w:t>7.5. Pametna mobilnost</w:t>
      </w:r>
      <w:bookmarkEnd w:id="79"/>
    </w:p>
    <w:p w14:paraId="61D4F90C" w14:textId="77777777" w:rsidR="00D01607" w:rsidRDefault="00D01607" w:rsidP="00D01607">
      <w:pPr>
        <w:spacing w:after="0"/>
        <w:rPr>
          <w:rFonts w:asciiTheme="majorHAnsi" w:hAnsiTheme="majorHAnsi"/>
        </w:rPr>
      </w:pPr>
    </w:p>
    <w:p w14:paraId="4263296F" w14:textId="77777777" w:rsidR="00D01607" w:rsidRDefault="00D01607" w:rsidP="00D01607">
      <w:pPr>
        <w:spacing w:after="0"/>
        <w:jc w:val="both"/>
        <w:rPr>
          <w:rFonts w:asciiTheme="majorHAnsi" w:hAnsiTheme="majorHAnsi"/>
        </w:rPr>
      </w:pPr>
      <w:r w:rsidRPr="00D01607">
        <w:rPr>
          <w:rFonts w:asciiTheme="majorHAnsi" w:hAnsiTheme="majorHAnsi"/>
        </w:rPr>
        <w:t>Digitalne tehnologije pove</w:t>
      </w:r>
      <w:r>
        <w:rPr>
          <w:rFonts w:asciiTheme="majorHAnsi" w:hAnsiTheme="majorHAnsi"/>
        </w:rPr>
        <w:t>zuju ljude, informacije i ruralne</w:t>
      </w:r>
      <w:r w:rsidRPr="00D01607">
        <w:rPr>
          <w:rFonts w:asciiTheme="majorHAnsi" w:hAnsiTheme="majorHAnsi"/>
        </w:rPr>
        <w:t xml:space="preserve"> elemente, omogućujući pametnim općinama da funkcioniraju kao jedinstveni organizam za poboljšanje kvalitete života. S obzirom na očite klimatske proble</w:t>
      </w:r>
      <w:r>
        <w:rPr>
          <w:rFonts w:asciiTheme="majorHAnsi" w:hAnsiTheme="majorHAnsi"/>
        </w:rPr>
        <w:t>me s kojima se susrećemo, ruralna</w:t>
      </w:r>
      <w:r w:rsidRPr="00D01607">
        <w:rPr>
          <w:rFonts w:asciiTheme="majorHAnsi" w:hAnsiTheme="majorHAnsi"/>
        </w:rPr>
        <w:t xml:space="preserve"> rješenja ne trebaju biti samo pametna, već i održiva. Tehnološki vođene inovacije optimiziraju potrošnju energije u velikom opsegu p</w:t>
      </w:r>
      <w:r>
        <w:rPr>
          <w:rFonts w:asciiTheme="majorHAnsi" w:hAnsiTheme="majorHAnsi"/>
        </w:rPr>
        <w:t>rimjena od mobilnosti do prostornog</w:t>
      </w:r>
      <w:r w:rsidRPr="00D01607">
        <w:rPr>
          <w:rFonts w:asciiTheme="majorHAnsi" w:hAnsiTheme="majorHAnsi"/>
        </w:rPr>
        <w:t xml:space="preserve"> planiranja i gospodarenja otpadom. </w:t>
      </w:r>
    </w:p>
    <w:p w14:paraId="71396CA0" w14:textId="77777777" w:rsidR="00D01607" w:rsidRPr="00D01607" w:rsidRDefault="00D01607" w:rsidP="00D01607">
      <w:pPr>
        <w:spacing w:after="0"/>
        <w:jc w:val="both"/>
        <w:rPr>
          <w:rFonts w:asciiTheme="majorHAnsi" w:hAnsiTheme="majorHAnsi"/>
        </w:rPr>
      </w:pPr>
    </w:p>
    <w:p w14:paraId="43092625" w14:textId="77777777" w:rsidR="00D01607" w:rsidRDefault="00D01607" w:rsidP="00D01607">
      <w:pPr>
        <w:spacing w:after="0"/>
        <w:jc w:val="both"/>
        <w:rPr>
          <w:rFonts w:asciiTheme="majorHAnsi" w:hAnsiTheme="majorHAnsi"/>
        </w:rPr>
      </w:pPr>
      <w:r w:rsidRPr="00D01607">
        <w:rPr>
          <w:rFonts w:asciiTheme="majorHAnsi" w:hAnsiTheme="majorHAnsi"/>
        </w:rPr>
        <w:t xml:space="preserve">Pametna mobilnost koristi tehnologiju kako bi omogućila ljudima i različitim oblicima prijevoza da funkcioniraju na učinkovitije, otpornije i održivije načine. Napredak u ruralnoj mobilnosti vrti se oko poboljšane infrastrukture, mobilnosti kao usluge, </w:t>
      </w:r>
      <w:proofErr w:type="spellStart"/>
      <w:r w:rsidRPr="00D01607">
        <w:rPr>
          <w:rFonts w:asciiTheme="majorHAnsi" w:hAnsiTheme="majorHAnsi"/>
        </w:rPr>
        <w:t>mikromobilnosti</w:t>
      </w:r>
      <w:proofErr w:type="spellEnd"/>
      <w:r w:rsidRPr="00D01607">
        <w:rPr>
          <w:rFonts w:asciiTheme="majorHAnsi" w:hAnsiTheme="majorHAnsi"/>
        </w:rPr>
        <w:t>, logističkih rješenja i prijevoza bez emisija. Inteligentno u</w:t>
      </w:r>
      <w:r>
        <w:rPr>
          <w:rFonts w:asciiTheme="majorHAnsi" w:hAnsiTheme="majorHAnsi"/>
        </w:rPr>
        <w:t>pravljanje prometom i</w:t>
      </w:r>
      <w:r w:rsidRPr="00D01607">
        <w:rPr>
          <w:rFonts w:asciiTheme="majorHAnsi" w:hAnsiTheme="majorHAnsi"/>
        </w:rPr>
        <w:t xml:space="preserve"> napredno putovanje na posao čini ruralnu mobilnost ekološki prihvatljivom.</w:t>
      </w:r>
    </w:p>
    <w:p w14:paraId="51092232" w14:textId="77777777" w:rsidR="00A41614" w:rsidRDefault="00A41614" w:rsidP="00D01607">
      <w:pPr>
        <w:spacing w:after="0"/>
        <w:jc w:val="both"/>
        <w:rPr>
          <w:rFonts w:asciiTheme="majorHAnsi" w:hAnsiTheme="majorHAnsi"/>
        </w:rPr>
      </w:pPr>
    </w:p>
    <w:p w14:paraId="6671C050" w14:textId="4E5E60C1" w:rsidR="00A33C4B" w:rsidRPr="00A41614" w:rsidRDefault="00105021" w:rsidP="00A41614">
      <w:pPr>
        <w:pStyle w:val="Opisslike"/>
        <w:spacing w:after="0"/>
        <w:rPr>
          <w:rFonts w:asciiTheme="majorHAnsi" w:hAnsiTheme="majorHAnsi"/>
          <w:color w:val="auto"/>
          <w:sz w:val="20"/>
        </w:rPr>
      </w:pPr>
      <w:bookmarkStart w:id="80" w:name="_Toc172587351"/>
      <w:r>
        <w:rPr>
          <w:rFonts w:asciiTheme="majorHAnsi" w:hAnsiTheme="majorHAnsi"/>
          <w:color w:val="auto"/>
          <w:sz w:val="20"/>
        </w:rPr>
        <w:t>Tablica</w:t>
      </w:r>
      <w:r w:rsidR="00A41614" w:rsidRPr="00A41614">
        <w:rPr>
          <w:rFonts w:asciiTheme="majorHAnsi" w:hAnsiTheme="majorHAnsi"/>
          <w:color w:val="auto"/>
          <w:sz w:val="20"/>
        </w:rPr>
        <w:t xml:space="preserve"> </w:t>
      </w:r>
      <w:r w:rsidR="00A41614" w:rsidRPr="00A41614">
        <w:rPr>
          <w:rFonts w:asciiTheme="majorHAnsi" w:hAnsiTheme="majorHAnsi"/>
          <w:color w:val="auto"/>
          <w:sz w:val="20"/>
        </w:rPr>
        <w:fldChar w:fldCharType="begin"/>
      </w:r>
      <w:r w:rsidR="00A41614" w:rsidRPr="00A41614">
        <w:rPr>
          <w:rFonts w:asciiTheme="majorHAnsi" w:hAnsiTheme="majorHAnsi"/>
          <w:color w:val="auto"/>
          <w:sz w:val="20"/>
        </w:rPr>
        <w:instrText xml:space="preserve"> SEQ Tabela \* ARABIC </w:instrText>
      </w:r>
      <w:r w:rsidR="00A41614" w:rsidRPr="00A41614">
        <w:rPr>
          <w:rFonts w:asciiTheme="majorHAnsi" w:hAnsiTheme="majorHAnsi"/>
          <w:color w:val="auto"/>
          <w:sz w:val="20"/>
        </w:rPr>
        <w:fldChar w:fldCharType="separate"/>
      </w:r>
      <w:r w:rsidR="00432278">
        <w:rPr>
          <w:rFonts w:asciiTheme="majorHAnsi" w:hAnsiTheme="majorHAnsi"/>
          <w:noProof/>
          <w:color w:val="auto"/>
          <w:sz w:val="20"/>
        </w:rPr>
        <w:t>15</w:t>
      </w:r>
      <w:r w:rsidR="00A41614" w:rsidRPr="00A41614">
        <w:rPr>
          <w:rFonts w:asciiTheme="majorHAnsi" w:hAnsiTheme="majorHAnsi"/>
          <w:color w:val="auto"/>
          <w:sz w:val="20"/>
        </w:rPr>
        <w:fldChar w:fldCharType="end"/>
      </w:r>
      <w:r w:rsidR="00A41614" w:rsidRPr="00A41614">
        <w:rPr>
          <w:rFonts w:asciiTheme="majorHAnsi" w:hAnsiTheme="majorHAnsi"/>
          <w:color w:val="auto"/>
          <w:sz w:val="20"/>
        </w:rPr>
        <w:t>. Razvojni prioritet 5. Pametna mobilnost</w:t>
      </w:r>
      <w:bookmarkEnd w:id="80"/>
    </w:p>
    <w:tbl>
      <w:tblPr>
        <w:tblStyle w:val="Tamnatablicareetke5-isticanje31"/>
        <w:tblW w:w="0" w:type="auto"/>
        <w:tblLook w:val="04A0" w:firstRow="1" w:lastRow="0" w:firstColumn="1" w:lastColumn="0" w:noHBand="0" w:noVBand="1"/>
      </w:tblPr>
      <w:tblGrid>
        <w:gridCol w:w="2288"/>
        <w:gridCol w:w="6728"/>
      </w:tblGrid>
      <w:tr w:rsidR="00A33C4B" w:rsidRPr="0044364E" w14:paraId="4FCC0DC6" w14:textId="77777777" w:rsidTr="00A33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34EBA956" w14:textId="77777777" w:rsidR="00A33C4B" w:rsidRPr="00A33C4B" w:rsidRDefault="00A33C4B" w:rsidP="00861093">
            <w:pPr>
              <w:jc w:val="both"/>
              <w:rPr>
                <w:rFonts w:asciiTheme="majorHAnsi" w:hAnsiTheme="majorHAnsi" w:cs="Times New Roman"/>
                <w:lang w:val="hr-HR"/>
              </w:rPr>
            </w:pPr>
            <w:r w:rsidRPr="00A33C4B">
              <w:rPr>
                <w:rFonts w:asciiTheme="majorHAnsi" w:hAnsiTheme="majorHAnsi" w:cs="Times New Roman"/>
                <w:lang w:val="hr-HR"/>
              </w:rPr>
              <w:t>Mjera 5.1. Pametni i sigurni pješački prijelazi</w:t>
            </w:r>
          </w:p>
        </w:tc>
      </w:tr>
      <w:tr w:rsidR="00A33C4B" w:rsidRPr="00D73A9F" w14:paraId="7550670F"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2395459"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4C65B7FE"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Povećanje sigurnosti pješaka</w:t>
            </w:r>
          </w:p>
        </w:tc>
      </w:tr>
      <w:tr w:rsidR="00A33C4B" w:rsidRPr="00D73A9F" w14:paraId="607618FD"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88E97D9"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Opis mjere:</w:t>
            </w:r>
          </w:p>
        </w:tc>
        <w:tc>
          <w:tcPr>
            <w:tcW w:w="7200" w:type="dxa"/>
            <w:shd w:val="clear" w:color="auto" w:fill="FFFFFF" w:themeFill="background1"/>
          </w:tcPr>
          <w:p w14:paraId="01641ACE"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Glavna zadaća pametnog pješačkog prijelaza je poboljšati svijest sudionika u prometu koji se nalaze u blizini i obavijestiti sudionike u prometu o mogućoj prometnoj opasnosti. Pametni </w:t>
            </w:r>
            <w:proofErr w:type="spellStart"/>
            <w:r w:rsidRPr="00A33C4B">
              <w:rPr>
                <w:rFonts w:asciiTheme="majorHAnsi" w:hAnsiTheme="majorHAnsi" w:cs="Times New Roman"/>
                <w:lang w:val="hr-HR"/>
              </w:rPr>
              <w:t>pjašački</w:t>
            </w:r>
            <w:proofErr w:type="spellEnd"/>
            <w:r w:rsidRPr="00A33C4B">
              <w:rPr>
                <w:rFonts w:asciiTheme="majorHAnsi" w:hAnsiTheme="majorHAnsi" w:cs="Times New Roman"/>
                <w:lang w:val="hr-HR"/>
              </w:rPr>
              <w:t xml:space="preserve"> prijelaz koristi LED svjetla na stupu za obavještavanje vozača i zvučne signale za obavještavanje pješaka. Sustav se može aktivirati putem tipkala ili senzora.</w:t>
            </w:r>
          </w:p>
          <w:p w14:paraId="7865026F"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Vodoravna ravnina prijelaza je osvjetljena s minimalnom preporučenom vrijednošću od prosječno 100 luksa kao i vertikalna ravnina, savršeno osvjetljavajući tijelo pješaka čineći ih vidljivim iz dovoljne udaljenosti, neophodne za sprečavanje nezgoda na pješačkim prijelazima. </w:t>
            </w:r>
          </w:p>
          <w:p w14:paraId="561B65F8"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Bljeskajuća svjetla su uvijek aktivna, dok rasvjetna tijela i znakovi sa pozadinskim osvjetljenjem rade samo noću, </w:t>
            </w:r>
          </w:p>
          <w:p w14:paraId="7423B408"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Napajanje može biti iz niskonaponske mreže ili putem fotonaponskih panela kako bi se mogla osigurati signalizacija i osvjetljenje čak i onih pješačkih prijelaza koji se nalaze na mjestima gdje nema instalirane niskonaponske mreže.</w:t>
            </w:r>
          </w:p>
          <w:p w14:paraId="18BE880D"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Instalacijom ovakvog pametnog pješačkog prijelaza Općina će osigurati maksimalnu sigurnost pješaka, posebice djece na najkritičnijim lokacijama.</w:t>
            </w:r>
          </w:p>
        </w:tc>
      </w:tr>
      <w:tr w:rsidR="00A33C4B" w:rsidRPr="00D73A9F" w14:paraId="668977CB"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DA97994"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Nositelji:</w:t>
            </w:r>
          </w:p>
        </w:tc>
        <w:tc>
          <w:tcPr>
            <w:tcW w:w="7200" w:type="dxa"/>
            <w:shd w:val="clear" w:color="auto" w:fill="FFFF99"/>
          </w:tcPr>
          <w:p w14:paraId="59A9EA2C"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Čaglin</w:t>
            </w:r>
          </w:p>
        </w:tc>
      </w:tr>
      <w:tr w:rsidR="00A33C4B" w:rsidRPr="00D73A9F" w14:paraId="430EF178"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2C59078"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Korisnici:</w:t>
            </w:r>
          </w:p>
        </w:tc>
        <w:tc>
          <w:tcPr>
            <w:tcW w:w="7200" w:type="dxa"/>
            <w:shd w:val="clear" w:color="auto" w:fill="FFFFFF" w:themeFill="background1"/>
          </w:tcPr>
          <w:p w14:paraId="304430C0"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Stanovnici</w:t>
            </w:r>
          </w:p>
        </w:tc>
      </w:tr>
      <w:tr w:rsidR="00A33C4B" w:rsidRPr="00D73A9F" w14:paraId="2945900A"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F52598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Pokazatelji učinka:</w:t>
            </w:r>
          </w:p>
        </w:tc>
        <w:tc>
          <w:tcPr>
            <w:tcW w:w="7200" w:type="dxa"/>
            <w:shd w:val="clear" w:color="auto" w:fill="FFFF99"/>
          </w:tcPr>
          <w:p w14:paraId="0540FD64"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Instaliran minimalno jedan pametni pješački prijelaz </w:t>
            </w:r>
          </w:p>
        </w:tc>
      </w:tr>
      <w:tr w:rsidR="00A33C4B" w:rsidRPr="00D73A9F" w14:paraId="1BD37FE7"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CB397A3"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Izvori financiranja:</w:t>
            </w:r>
          </w:p>
        </w:tc>
        <w:tc>
          <w:tcPr>
            <w:tcW w:w="7200" w:type="dxa"/>
            <w:shd w:val="clear" w:color="auto" w:fill="FFFFFF" w:themeFill="background1"/>
          </w:tcPr>
          <w:p w14:paraId="40CD3769"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PSŽ, Ministarstvo unutarnjih poslova RH</w:t>
            </w:r>
          </w:p>
        </w:tc>
      </w:tr>
      <w:tr w:rsidR="00A33C4B" w:rsidRPr="00D73A9F" w14:paraId="0A50824B"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1BDE82B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42491FAA" w14:textId="2D2B91D5"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2024. – 202</w:t>
            </w:r>
            <w:r w:rsidR="009D117A">
              <w:rPr>
                <w:rFonts w:asciiTheme="majorHAnsi" w:hAnsiTheme="majorHAnsi" w:cs="Times New Roman"/>
                <w:lang w:val="hr-HR"/>
              </w:rPr>
              <w:t>9</w:t>
            </w:r>
            <w:r w:rsidRPr="00A33C4B">
              <w:rPr>
                <w:rFonts w:asciiTheme="majorHAnsi" w:hAnsiTheme="majorHAnsi" w:cs="Times New Roman"/>
                <w:lang w:val="hr-HR"/>
              </w:rPr>
              <w:t>.</w:t>
            </w:r>
          </w:p>
        </w:tc>
      </w:tr>
      <w:tr w:rsidR="00A33C4B" w:rsidRPr="0044364E" w14:paraId="0AE6A7A3" w14:textId="77777777" w:rsidTr="00A33C4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DA3404D" w14:textId="77777777" w:rsidR="00A33C4B" w:rsidRPr="00A33C4B" w:rsidRDefault="00A33C4B" w:rsidP="00861093">
            <w:pPr>
              <w:jc w:val="both"/>
              <w:rPr>
                <w:rFonts w:asciiTheme="majorHAnsi" w:hAnsiTheme="majorHAnsi" w:cs="Times New Roman"/>
                <w:lang w:val="hr-HR"/>
              </w:rPr>
            </w:pPr>
            <w:r w:rsidRPr="00A33C4B">
              <w:rPr>
                <w:rFonts w:asciiTheme="majorHAnsi" w:hAnsiTheme="majorHAnsi" w:cs="Times New Roman"/>
                <w:lang w:val="hr-HR"/>
              </w:rPr>
              <w:t>Mjera 5.2. Pametne čekaonice za javni prijevoz</w:t>
            </w:r>
          </w:p>
        </w:tc>
      </w:tr>
      <w:tr w:rsidR="00A33C4B" w:rsidRPr="00D73A9F" w14:paraId="294CE901"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4DB9CDA3"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6C12D39C"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Povećanje funkcionalnosti </w:t>
            </w:r>
            <w:proofErr w:type="spellStart"/>
            <w:r w:rsidRPr="00A33C4B">
              <w:rPr>
                <w:rFonts w:asciiTheme="majorHAnsi" w:hAnsiTheme="majorHAnsi" w:cs="Times New Roman"/>
                <w:lang w:val="hr-HR"/>
              </w:rPr>
              <w:t>javanog</w:t>
            </w:r>
            <w:proofErr w:type="spellEnd"/>
            <w:r w:rsidRPr="00A33C4B">
              <w:rPr>
                <w:rFonts w:asciiTheme="majorHAnsi" w:hAnsiTheme="majorHAnsi" w:cs="Times New Roman"/>
                <w:lang w:val="hr-HR"/>
              </w:rPr>
              <w:t xml:space="preserve"> prijevoza</w:t>
            </w:r>
          </w:p>
        </w:tc>
      </w:tr>
      <w:tr w:rsidR="00A33C4B" w:rsidRPr="00D73A9F" w14:paraId="151FD065"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693A368"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Opis mjere:</w:t>
            </w:r>
          </w:p>
        </w:tc>
        <w:tc>
          <w:tcPr>
            <w:tcW w:w="7200" w:type="dxa"/>
            <w:shd w:val="clear" w:color="auto" w:fill="FFFFFF" w:themeFill="background1"/>
          </w:tcPr>
          <w:p w14:paraId="68F090AA"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Zbog loše kvalitete usluge, kašnjenja, neredovitosti linija, često neadekvatnih čekaonica, sve se manje ljudi, pogotovo u ruralnim predjelima odlučuje na korištenje javnog prijevoza.</w:t>
            </w:r>
          </w:p>
          <w:p w14:paraId="1AD490C1" w14:textId="12E494FC"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Razvojem i implementiranjem sustava pametnih čekaonica za javni prijevoz</w:t>
            </w:r>
            <w:r w:rsidR="00E87447">
              <w:rPr>
                <w:rFonts w:asciiTheme="majorHAnsi" w:hAnsiTheme="majorHAnsi" w:cs="Times New Roman"/>
                <w:lang w:val="hr-HR"/>
              </w:rPr>
              <w:t xml:space="preserve"> </w:t>
            </w:r>
            <w:r w:rsidRPr="00A33C4B">
              <w:rPr>
                <w:rFonts w:asciiTheme="majorHAnsi" w:hAnsiTheme="majorHAnsi" w:cs="Times New Roman"/>
                <w:lang w:val="hr-HR"/>
              </w:rPr>
              <w:t xml:space="preserve">unaprijedila bi se mobilnost stanovnika Općine, ali i poboljšalo njihovo iskustvo i zadovoljstvo. Pametna rješenja kojima će se opremiti čekaonice ponajviše će koristiti </w:t>
            </w:r>
            <w:r w:rsidR="00E87447">
              <w:rPr>
                <w:rFonts w:asciiTheme="majorHAnsi" w:hAnsiTheme="majorHAnsi" w:cs="Times New Roman"/>
                <w:lang w:val="hr-HR"/>
              </w:rPr>
              <w:t>učenicima</w:t>
            </w:r>
            <w:r w:rsidRPr="00A33C4B">
              <w:rPr>
                <w:rFonts w:asciiTheme="majorHAnsi" w:hAnsiTheme="majorHAnsi" w:cs="Times New Roman"/>
                <w:lang w:val="hr-HR"/>
              </w:rPr>
              <w:t xml:space="preserve"> i studentima koji svakodnevno putuju u škole i na fakultete. </w:t>
            </w:r>
          </w:p>
          <w:p w14:paraId="67C1E94B" w14:textId="5A270BA7" w:rsidR="00A33C4B" w:rsidRPr="00A33C4B" w:rsidRDefault="000403F8"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Čekaonice će se opremljene Wi-Fi</w:t>
            </w:r>
            <w:r w:rsidR="00A33C4B" w:rsidRPr="00A33C4B">
              <w:rPr>
                <w:rFonts w:asciiTheme="majorHAnsi" w:hAnsiTheme="majorHAnsi" w:cs="Times New Roman"/>
                <w:lang w:val="hr-HR"/>
              </w:rPr>
              <w:t xml:space="preserve"> sustavom i pametnim klupama na kojima će se moći puniti mobiteli i prijenosna računala. Ključna uloga pripala bi digitalnim ekranima. Na njima će putnici dobivati informacije o voznom redu, eventualnom kašnjenju, trenutnoj lokaciji vozila javnog prijevoza, ali i druge informacijama kao što su temperatura zraka, vremenska prognoza i sl.</w:t>
            </w:r>
          </w:p>
        </w:tc>
      </w:tr>
      <w:tr w:rsidR="00A33C4B" w:rsidRPr="00D73A9F" w14:paraId="16A7FEFC"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08A669F"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Nositelji:</w:t>
            </w:r>
          </w:p>
        </w:tc>
        <w:tc>
          <w:tcPr>
            <w:tcW w:w="7200" w:type="dxa"/>
            <w:shd w:val="clear" w:color="auto" w:fill="FFFF99"/>
          </w:tcPr>
          <w:p w14:paraId="588F9084"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Čaglin</w:t>
            </w:r>
          </w:p>
        </w:tc>
      </w:tr>
      <w:tr w:rsidR="00A33C4B" w:rsidRPr="00D73A9F" w14:paraId="7738F985"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5EDBF1F"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Korisnici:</w:t>
            </w:r>
          </w:p>
        </w:tc>
        <w:tc>
          <w:tcPr>
            <w:tcW w:w="7200" w:type="dxa"/>
            <w:shd w:val="clear" w:color="auto" w:fill="FFFFFF" w:themeFill="background1"/>
          </w:tcPr>
          <w:p w14:paraId="4CC9DD3B"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Stanovnici</w:t>
            </w:r>
          </w:p>
        </w:tc>
      </w:tr>
      <w:tr w:rsidR="00A33C4B" w:rsidRPr="00D73A9F" w14:paraId="1C87ACF1"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FC9626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Pokazatelji učinka:</w:t>
            </w:r>
          </w:p>
        </w:tc>
        <w:tc>
          <w:tcPr>
            <w:tcW w:w="7200" w:type="dxa"/>
            <w:shd w:val="clear" w:color="auto" w:fill="FFFF99"/>
          </w:tcPr>
          <w:p w14:paraId="4BD098EE"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Opremljena minimalno jedna pametna čekaonica</w:t>
            </w:r>
          </w:p>
        </w:tc>
      </w:tr>
      <w:tr w:rsidR="00A33C4B" w:rsidRPr="00D73A9F" w14:paraId="1B4AD78A"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C026229"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Izvori financiranja:</w:t>
            </w:r>
          </w:p>
        </w:tc>
        <w:tc>
          <w:tcPr>
            <w:tcW w:w="7200" w:type="dxa"/>
            <w:shd w:val="clear" w:color="auto" w:fill="FFFFFF" w:themeFill="background1"/>
          </w:tcPr>
          <w:p w14:paraId="227C72BF"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PSŽ, ministarstva, fondovi EU</w:t>
            </w:r>
          </w:p>
        </w:tc>
      </w:tr>
      <w:tr w:rsidR="00A33C4B" w:rsidRPr="00D73A9F" w14:paraId="5E761C1A"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213B8DEB"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4C04079" w14:textId="6B2CD5D0"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2025. – 202</w:t>
            </w:r>
            <w:r w:rsidR="009D117A">
              <w:rPr>
                <w:rFonts w:asciiTheme="majorHAnsi" w:hAnsiTheme="majorHAnsi" w:cs="Times New Roman"/>
                <w:lang w:val="hr-HR"/>
              </w:rPr>
              <w:t>9</w:t>
            </w:r>
            <w:r w:rsidRPr="00A33C4B">
              <w:rPr>
                <w:rFonts w:asciiTheme="majorHAnsi" w:hAnsiTheme="majorHAnsi" w:cs="Times New Roman"/>
                <w:lang w:val="hr-HR"/>
              </w:rPr>
              <w:t>.</w:t>
            </w:r>
          </w:p>
        </w:tc>
      </w:tr>
      <w:tr w:rsidR="00A33C4B" w:rsidRPr="0044364E" w14:paraId="2DAA244C" w14:textId="77777777" w:rsidTr="00A33C4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7420E97C" w14:textId="77777777" w:rsidR="00A33C4B" w:rsidRPr="00A33C4B" w:rsidRDefault="00A33C4B" w:rsidP="00861093">
            <w:pPr>
              <w:jc w:val="both"/>
              <w:rPr>
                <w:rFonts w:asciiTheme="majorHAnsi" w:hAnsiTheme="majorHAnsi" w:cs="Times New Roman"/>
                <w:lang w:val="hr-HR"/>
              </w:rPr>
            </w:pPr>
            <w:r w:rsidRPr="00A33C4B">
              <w:rPr>
                <w:rFonts w:asciiTheme="majorHAnsi" w:hAnsiTheme="majorHAnsi" w:cs="Times New Roman"/>
                <w:lang w:val="hr-HR"/>
              </w:rPr>
              <w:t>Mjera 5.3. Nabava hibridnog vozila za prijevoz starijih i teško pokretnih osoba</w:t>
            </w:r>
          </w:p>
        </w:tc>
      </w:tr>
      <w:tr w:rsidR="00A33C4B" w:rsidRPr="00D73A9F" w14:paraId="50F7675F"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733F40F6"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5CAC16E6"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Osigurati jednake uvjete mobilnosti za sve </w:t>
            </w:r>
            <w:proofErr w:type="spellStart"/>
            <w:r w:rsidRPr="00A33C4B">
              <w:rPr>
                <w:rFonts w:asciiTheme="majorHAnsi" w:hAnsiTheme="majorHAnsi" w:cs="Times New Roman"/>
                <w:lang w:val="hr-HR"/>
              </w:rPr>
              <w:t>stanovike</w:t>
            </w:r>
            <w:proofErr w:type="spellEnd"/>
          </w:p>
        </w:tc>
      </w:tr>
      <w:tr w:rsidR="00A33C4B" w:rsidRPr="00D73A9F" w14:paraId="51197A73"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E457DFB"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lastRenderedPageBreak/>
              <w:t>Opis mjere:</w:t>
            </w:r>
          </w:p>
        </w:tc>
        <w:tc>
          <w:tcPr>
            <w:tcW w:w="7200" w:type="dxa"/>
            <w:shd w:val="clear" w:color="auto" w:fill="FFFFFF" w:themeFill="background1"/>
          </w:tcPr>
          <w:p w14:paraId="0AFED131"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Općina Čaglin ima velik broj razasutih naselja u kojima živi većinom staračko </w:t>
            </w:r>
            <w:proofErr w:type="spellStart"/>
            <w:r w:rsidRPr="00A33C4B">
              <w:rPr>
                <w:rFonts w:asciiTheme="majorHAnsi" w:hAnsiTheme="majorHAnsi" w:cs="Times New Roman"/>
                <w:lang w:val="hr-HR"/>
              </w:rPr>
              <w:t>stanovištvo</w:t>
            </w:r>
            <w:proofErr w:type="spellEnd"/>
            <w:r w:rsidRPr="00A33C4B">
              <w:rPr>
                <w:rFonts w:asciiTheme="majorHAnsi" w:hAnsiTheme="majorHAnsi" w:cs="Times New Roman"/>
                <w:lang w:val="hr-HR"/>
              </w:rPr>
              <w:t xml:space="preserve">. U većini naselja ili nema organiziranog javnog prijevoza ili je vrlo rijedak. Stare osobe često žive same i nemaju mogućnost prijevoza kako bi došli do općinskog središta, kod liječnika, u trgovinu i sl. </w:t>
            </w:r>
          </w:p>
          <w:p w14:paraId="6CABF175" w14:textId="198F4EC0"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Kupnjom ovakvog vozila pružila bi se mogućnost i tim ljudima da ostvare </w:t>
            </w:r>
            <w:r w:rsidR="008725A1">
              <w:rPr>
                <w:rFonts w:asciiTheme="majorHAnsi" w:hAnsiTheme="majorHAnsi" w:cs="Times New Roman"/>
                <w:lang w:val="hr-HR"/>
              </w:rPr>
              <w:t>s</w:t>
            </w:r>
            <w:r w:rsidRPr="00A33C4B">
              <w:rPr>
                <w:rFonts w:asciiTheme="majorHAnsi" w:hAnsiTheme="majorHAnsi" w:cs="Times New Roman"/>
                <w:lang w:val="hr-HR"/>
              </w:rPr>
              <w:t>voje osnovne životne potrebe, bilo da ih se preveze do odredišta ili dostave primjerice hrana i lijekovi.</w:t>
            </w:r>
          </w:p>
          <w:p w14:paraId="1B5AF93C"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Nabavit će se jedno hibridno vozilo jer bi zbog velikih dnevnih udaljenosti bilo nemoguće koristiti obično </w:t>
            </w:r>
            <w:proofErr w:type="spellStart"/>
            <w:r w:rsidRPr="00A33C4B">
              <w:rPr>
                <w:rFonts w:asciiTheme="majorHAnsi" w:hAnsiTheme="majorHAnsi" w:cs="Times New Roman"/>
                <w:lang w:val="hr-HR"/>
              </w:rPr>
              <w:t>ekektrično</w:t>
            </w:r>
            <w:proofErr w:type="spellEnd"/>
            <w:r w:rsidRPr="00A33C4B">
              <w:rPr>
                <w:rFonts w:asciiTheme="majorHAnsi" w:hAnsiTheme="majorHAnsi" w:cs="Times New Roman"/>
                <w:lang w:val="hr-HR"/>
              </w:rPr>
              <w:t xml:space="preserve"> vozilo, a ipak bi se pridonijelo zaštiti prirode zbog </w:t>
            </w:r>
            <w:proofErr w:type="spellStart"/>
            <w:r w:rsidRPr="00A33C4B">
              <w:rPr>
                <w:rFonts w:asciiTheme="majorHAnsi" w:hAnsiTheme="majorHAnsi" w:cs="Times New Roman"/>
                <w:lang w:val="hr-HR"/>
              </w:rPr>
              <w:t>samnjenja</w:t>
            </w:r>
            <w:proofErr w:type="spellEnd"/>
            <w:r w:rsidRPr="00A33C4B">
              <w:rPr>
                <w:rFonts w:asciiTheme="majorHAnsi" w:hAnsiTheme="majorHAnsi" w:cs="Times New Roman"/>
                <w:lang w:val="hr-HR"/>
              </w:rPr>
              <w:t xml:space="preserve"> korištenja fosilnih goriva. </w:t>
            </w:r>
          </w:p>
          <w:p w14:paraId="0C1843A6"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Također, bit će potrebno zaposliti jednu osobu koja bi u okviru svog posla </w:t>
            </w:r>
            <w:proofErr w:type="spellStart"/>
            <w:r w:rsidRPr="00A33C4B">
              <w:rPr>
                <w:rFonts w:asciiTheme="majorHAnsi" w:hAnsiTheme="majorHAnsi" w:cs="Times New Roman"/>
                <w:lang w:val="hr-HR"/>
              </w:rPr>
              <w:t>obaljala</w:t>
            </w:r>
            <w:proofErr w:type="spellEnd"/>
            <w:r w:rsidRPr="00A33C4B">
              <w:rPr>
                <w:rFonts w:asciiTheme="majorHAnsi" w:hAnsiTheme="majorHAnsi" w:cs="Times New Roman"/>
                <w:lang w:val="hr-HR"/>
              </w:rPr>
              <w:t xml:space="preserve"> prijevoz takvih putnika.</w:t>
            </w:r>
          </w:p>
          <w:p w14:paraId="19E7EA69"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Prijevoz bi se dogovarao ili pozivom na mobitel ili bi se odvijao u redovitim intervalima, ako bi to bilo izvedivo i potrebno.</w:t>
            </w:r>
          </w:p>
          <w:p w14:paraId="71186CF9"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Dio troškova prijevoza snosit će osobe koje će koristiti ovakav način prijevoza, dok će dio sufinancirati Općina jer se radi o starijim osobama s niskim primanjima.</w:t>
            </w:r>
          </w:p>
        </w:tc>
      </w:tr>
      <w:tr w:rsidR="00A33C4B" w:rsidRPr="00D73A9F" w14:paraId="1B6BE1A2"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97B807E"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Nositelji:</w:t>
            </w:r>
          </w:p>
        </w:tc>
        <w:tc>
          <w:tcPr>
            <w:tcW w:w="7200" w:type="dxa"/>
            <w:shd w:val="clear" w:color="auto" w:fill="FFFF99"/>
          </w:tcPr>
          <w:p w14:paraId="71FD3F22"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Čaglin</w:t>
            </w:r>
          </w:p>
        </w:tc>
      </w:tr>
      <w:tr w:rsidR="00A33C4B" w:rsidRPr="00D73A9F" w14:paraId="32FC191C"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4BBB51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Korisnici:</w:t>
            </w:r>
          </w:p>
        </w:tc>
        <w:tc>
          <w:tcPr>
            <w:tcW w:w="7200" w:type="dxa"/>
            <w:shd w:val="clear" w:color="auto" w:fill="FFFFFF" w:themeFill="background1"/>
          </w:tcPr>
          <w:p w14:paraId="001EA712"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Stariji i teško pokretni stanovnici kojima je teško ili nemoguće koristiti javni prijevoz</w:t>
            </w:r>
          </w:p>
        </w:tc>
      </w:tr>
      <w:tr w:rsidR="00A33C4B" w:rsidRPr="00D73A9F" w14:paraId="5F0A6DBF"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C5C0A2A"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Pokazatelji učinka:</w:t>
            </w:r>
          </w:p>
        </w:tc>
        <w:tc>
          <w:tcPr>
            <w:tcW w:w="7200" w:type="dxa"/>
            <w:shd w:val="clear" w:color="auto" w:fill="FFFF99"/>
          </w:tcPr>
          <w:p w14:paraId="41FE9798"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Nabavljeno jedno hibridno kombi vozilo</w:t>
            </w:r>
          </w:p>
        </w:tc>
      </w:tr>
      <w:tr w:rsidR="00A33C4B" w:rsidRPr="00D73A9F" w14:paraId="60BA892A"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E2115D3"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Izvori financiranja:</w:t>
            </w:r>
          </w:p>
        </w:tc>
        <w:tc>
          <w:tcPr>
            <w:tcW w:w="7200" w:type="dxa"/>
            <w:shd w:val="clear" w:color="auto" w:fill="FFFFFF" w:themeFill="background1"/>
          </w:tcPr>
          <w:p w14:paraId="464F0689"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PSŽ, ministarstva, fondovi EU</w:t>
            </w:r>
          </w:p>
        </w:tc>
      </w:tr>
      <w:tr w:rsidR="00A33C4B" w:rsidRPr="00D73A9F" w14:paraId="0BF4F84A"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6F2CF077"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2A11E7C3" w14:textId="3134A229"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2025. -202</w:t>
            </w:r>
            <w:r w:rsidR="009D117A">
              <w:rPr>
                <w:rFonts w:asciiTheme="majorHAnsi" w:hAnsiTheme="majorHAnsi" w:cs="Times New Roman"/>
                <w:lang w:val="hr-HR"/>
              </w:rPr>
              <w:t>9</w:t>
            </w:r>
            <w:r w:rsidRPr="00A33C4B">
              <w:rPr>
                <w:rFonts w:asciiTheme="majorHAnsi" w:hAnsiTheme="majorHAnsi" w:cs="Times New Roman"/>
                <w:lang w:val="hr-HR"/>
              </w:rPr>
              <w:t>.</w:t>
            </w:r>
          </w:p>
        </w:tc>
      </w:tr>
      <w:tr w:rsidR="00A33C4B" w:rsidRPr="0044364E" w14:paraId="3F7D685D" w14:textId="77777777" w:rsidTr="00A33C4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FE5D732" w14:textId="77777777" w:rsidR="00A33C4B" w:rsidRPr="00A33C4B" w:rsidRDefault="00A33C4B" w:rsidP="00861093">
            <w:pPr>
              <w:jc w:val="both"/>
              <w:rPr>
                <w:rFonts w:asciiTheme="majorHAnsi" w:hAnsiTheme="majorHAnsi" w:cs="Times New Roman"/>
                <w:lang w:val="hr-HR"/>
              </w:rPr>
            </w:pPr>
            <w:r w:rsidRPr="00A33C4B">
              <w:rPr>
                <w:rFonts w:asciiTheme="majorHAnsi" w:hAnsiTheme="majorHAnsi" w:cs="Times New Roman"/>
                <w:lang w:val="hr-HR"/>
              </w:rPr>
              <w:t>Mjera 5.4.  E-punionica</w:t>
            </w:r>
          </w:p>
        </w:tc>
      </w:tr>
      <w:tr w:rsidR="00A33C4B" w:rsidRPr="00D73A9F" w14:paraId="16F7C5D4"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49199166"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74EBD92F"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Poticanje korištenja električnih automobila</w:t>
            </w:r>
          </w:p>
        </w:tc>
      </w:tr>
      <w:tr w:rsidR="00A33C4B" w:rsidRPr="00D73A9F" w14:paraId="6F135130"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A6D2344"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Opis mjere:</w:t>
            </w:r>
          </w:p>
        </w:tc>
        <w:tc>
          <w:tcPr>
            <w:tcW w:w="7200" w:type="dxa"/>
            <w:shd w:val="clear" w:color="auto" w:fill="FFFFFF" w:themeFill="background1"/>
          </w:tcPr>
          <w:p w14:paraId="07EECBF6" w14:textId="29CCC915"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Kako bi se stvorili uvjeti za nabavu i potaklo korištenje električnih automobila, neophodno je na području Općine izgraditi e-punionicu.</w:t>
            </w:r>
            <w:r w:rsidR="008725A1">
              <w:rPr>
                <w:rFonts w:asciiTheme="majorHAnsi" w:hAnsiTheme="majorHAnsi" w:cs="Times New Roman"/>
                <w:lang w:val="hr-HR"/>
              </w:rPr>
              <w:t xml:space="preserve"> </w:t>
            </w:r>
            <w:r w:rsidRPr="00A33C4B">
              <w:rPr>
                <w:rFonts w:asciiTheme="majorHAnsi" w:hAnsiTheme="majorHAnsi" w:cs="Times New Roman"/>
                <w:lang w:val="hr-HR"/>
              </w:rPr>
              <w:t xml:space="preserve">Punionica će se nalaziti na posebno označenom parkirnom mjestu i bit će opremljena svom potrebnom opremom za punjenje e-automobila. Punionica će u početku bit besplatna dok se sustav ne uhoda i ne poveća broj e-automobila. Informacija o lokaciji e-punionice moći će se </w:t>
            </w:r>
            <w:proofErr w:type="spellStart"/>
            <w:r w:rsidRPr="00A33C4B">
              <w:rPr>
                <w:rFonts w:asciiTheme="majorHAnsi" w:hAnsiTheme="majorHAnsi" w:cs="Times New Roman"/>
                <w:lang w:val="hr-HR"/>
              </w:rPr>
              <w:t>pronači</w:t>
            </w:r>
            <w:proofErr w:type="spellEnd"/>
            <w:r w:rsidRPr="00A33C4B">
              <w:rPr>
                <w:rFonts w:asciiTheme="majorHAnsi" w:hAnsiTheme="majorHAnsi" w:cs="Times New Roman"/>
                <w:lang w:val="hr-HR"/>
              </w:rPr>
              <w:t xml:space="preserve"> na pametnoj info ploči kao i na novopokrenutoj platformi e-usluga za dvosmjernu komunikaciju sa stanovništvom.</w:t>
            </w:r>
          </w:p>
        </w:tc>
      </w:tr>
      <w:tr w:rsidR="00A33C4B" w:rsidRPr="00D73A9F" w14:paraId="42542E78"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31EA0D0"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Nositelji:</w:t>
            </w:r>
          </w:p>
        </w:tc>
        <w:tc>
          <w:tcPr>
            <w:tcW w:w="7200" w:type="dxa"/>
            <w:shd w:val="clear" w:color="auto" w:fill="FFFF99"/>
          </w:tcPr>
          <w:p w14:paraId="590C2780"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Čaglin</w:t>
            </w:r>
          </w:p>
        </w:tc>
      </w:tr>
      <w:tr w:rsidR="00A33C4B" w:rsidRPr="00D73A9F" w14:paraId="7842D71E"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2878AAF"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Korisnici:</w:t>
            </w:r>
          </w:p>
        </w:tc>
        <w:tc>
          <w:tcPr>
            <w:tcW w:w="7200" w:type="dxa"/>
            <w:shd w:val="clear" w:color="auto" w:fill="FFFFFF" w:themeFill="background1"/>
          </w:tcPr>
          <w:p w14:paraId="14E0344B"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Stanovnici</w:t>
            </w:r>
          </w:p>
        </w:tc>
      </w:tr>
      <w:tr w:rsidR="00A33C4B" w:rsidRPr="00D73A9F" w14:paraId="4FB6B171"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7438ABE"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Pokazatelji učinka:</w:t>
            </w:r>
          </w:p>
        </w:tc>
        <w:tc>
          <w:tcPr>
            <w:tcW w:w="7200" w:type="dxa"/>
            <w:shd w:val="clear" w:color="auto" w:fill="FFFF99"/>
          </w:tcPr>
          <w:p w14:paraId="352E63C8"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Instalirana jedna punionica za električne automobile s popratnom opremom</w:t>
            </w:r>
          </w:p>
        </w:tc>
      </w:tr>
      <w:tr w:rsidR="00A33C4B" w:rsidRPr="00D73A9F" w14:paraId="1726D1FF"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EC22853"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Izvori financiranja:</w:t>
            </w:r>
          </w:p>
        </w:tc>
        <w:tc>
          <w:tcPr>
            <w:tcW w:w="7200" w:type="dxa"/>
            <w:shd w:val="clear" w:color="auto" w:fill="FFFFFF" w:themeFill="background1"/>
          </w:tcPr>
          <w:p w14:paraId="6991BDAF"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PSŽ, ministarstva, fondovi EU</w:t>
            </w:r>
          </w:p>
        </w:tc>
      </w:tr>
      <w:tr w:rsidR="00A33C4B" w:rsidRPr="00D73A9F" w14:paraId="0659F412"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4752DAEF"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50A5DE9C" w14:textId="1D772411"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2026. – 202</w:t>
            </w:r>
            <w:r w:rsidR="009D117A">
              <w:rPr>
                <w:rFonts w:asciiTheme="majorHAnsi" w:hAnsiTheme="majorHAnsi" w:cs="Times New Roman"/>
                <w:lang w:val="hr-HR"/>
              </w:rPr>
              <w:t>9</w:t>
            </w:r>
            <w:r w:rsidRPr="00A33C4B">
              <w:rPr>
                <w:rFonts w:asciiTheme="majorHAnsi" w:hAnsiTheme="majorHAnsi" w:cs="Times New Roman"/>
                <w:lang w:val="hr-HR"/>
              </w:rPr>
              <w:t xml:space="preserve">. </w:t>
            </w:r>
          </w:p>
        </w:tc>
      </w:tr>
      <w:tr w:rsidR="00A33C4B" w:rsidRPr="0044364E" w14:paraId="2BAD8032" w14:textId="77777777" w:rsidTr="00A33C4B">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43F51182" w14:textId="77777777" w:rsidR="00A33C4B" w:rsidRPr="00A33C4B" w:rsidRDefault="00A33C4B" w:rsidP="00861093">
            <w:pPr>
              <w:jc w:val="both"/>
              <w:rPr>
                <w:rFonts w:asciiTheme="majorHAnsi" w:hAnsiTheme="majorHAnsi" w:cs="Times New Roman"/>
                <w:lang w:val="hr-HR"/>
              </w:rPr>
            </w:pPr>
            <w:r w:rsidRPr="00A33C4B">
              <w:rPr>
                <w:rFonts w:asciiTheme="majorHAnsi" w:hAnsiTheme="majorHAnsi" w:cs="Times New Roman"/>
                <w:lang w:val="hr-HR"/>
              </w:rPr>
              <w:t>Mjera 5.5.</w:t>
            </w:r>
            <w:r w:rsidRPr="002842B6">
              <w:rPr>
                <w:rFonts w:asciiTheme="majorHAnsi" w:hAnsiTheme="majorHAnsi"/>
                <w:lang w:val="pl-PL"/>
              </w:rPr>
              <w:t xml:space="preserve"> </w:t>
            </w:r>
            <w:r w:rsidRPr="00A33C4B">
              <w:rPr>
                <w:rFonts w:asciiTheme="majorHAnsi" w:hAnsiTheme="majorHAnsi" w:cs="Times New Roman"/>
                <w:lang w:val="hr-HR"/>
              </w:rPr>
              <w:t>Razvoj i izgradnja biciklističkih staza</w:t>
            </w:r>
          </w:p>
        </w:tc>
      </w:tr>
      <w:tr w:rsidR="00A33C4B" w:rsidRPr="00D73A9F" w14:paraId="6BBD38DC"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3A1BBB1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54E4E1F4"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Poticanje </w:t>
            </w:r>
            <w:proofErr w:type="spellStart"/>
            <w:r w:rsidRPr="00A33C4B">
              <w:rPr>
                <w:rFonts w:asciiTheme="majorHAnsi" w:hAnsiTheme="majorHAnsi" w:cs="Times New Roman"/>
                <w:lang w:val="hr-HR"/>
              </w:rPr>
              <w:t>cikloturizma</w:t>
            </w:r>
            <w:proofErr w:type="spellEnd"/>
            <w:r w:rsidRPr="00A33C4B">
              <w:rPr>
                <w:rFonts w:asciiTheme="majorHAnsi" w:hAnsiTheme="majorHAnsi" w:cs="Times New Roman"/>
                <w:lang w:val="hr-HR"/>
              </w:rPr>
              <w:t xml:space="preserve"> i zdravog načina života</w:t>
            </w:r>
          </w:p>
        </w:tc>
      </w:tr>
      <w:tr w:rsidR="00A33C4B" w:rsidRPr="00D73A9F" w14:paraId="0056BCD6"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53B4D5A"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Opis mjere:</w:t>
            </w:r>
          </w:p>
        </w:tc>
        <w:tc>
          <w:tcPr>
            <w:tcW w:w="7200" w:type="dxa"/>
            <w:shd w:val="clear" w:color="auto" w:fill="FFFFFF" w:themeFill="background1"/>
          </w:tcPr>
          <w:p w14:paraId="5F13523B"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Sve je veća potreba turista za sve dužim boravkom na otvorenom.</w:t>
            </w:r>
            <w:r w:rsidRPr="002842B6">
              <w:rPr>
                <w:rFonts w:asciiTheme="majorHAnsi" w:hAnsiTheme="majorHAnsi"/>
                <w:lang w:val="pl-PL"/>
              </w:rPr>
              <w:t xml:space="preserve"> </w:t>
            </w:r>
            <w:proofErr w:type="spellStart"/>
            <w:r w:rsidRPr="00A33C4B">
              <w:rPr>
                <w:rFonts w:asciiTheme="majorHAnsi" w:hAnsiTheme="majorHAnsi" w:cs="Times New Roman"/>
                <w:lang w:val="hr-HR"/>
              </w:rPr>
              <w:t>Cikloturizam</w:t>
            </w:r>
            <w:proofErr w:type="spellEnd"/>
            <w:r w:rsidRPr="00A33C4B">
              <w:rPr>
                <w:rFonts w:asciiTheme="majorHAnsi" w:hAnsiTheme="majorHAnsi" w:cs="Times New Roman"/>
                <w:lang w:val="hr-HR"/>
              </w:rPr>
              <w:t xml:space="preserve"> je jedna od najatraktivnijih vrsta turizma posljednjih godina.</w:t>
            </w:r>
            <w:r w:rsidRPr="002842B6">
              <w:rPr>
                <w:rFonts w:asciiTheme="majorHAnsi" w:hAnsiTheme="majorHAnsi"/>
                <w:lang w:val="pl-PL"/>
              </w:rPr>
              <w:t xml:space="preserve"> </w:t>
            </w:r>
            <w:r w:rsidRPr="002842B6">
              <w:rPr>
                <w:rFonts w:asciiTheme="majorHAnsi" w:hAnsiTheme="majorHAnsi" w:cs="Times New Roman"/>
                <w:lang w:val="pl-PL"/>
              </w:rPr>
              <w:t xml:space="preserve">To je </w:t>
            </w:r>
            <w:r w:rsidRPr="00A33C4B">
              <w:rPr>
                <w:rFonts w:asciiTheme="majorHAnsi" w:hAnsiTheme="majorHAnsi" w:cs="Times New Roman"/>
                <w:lang w:val="hr-HR"/>
              </w:rPr>
              <w:t>oblik turizma koji se dominantno odvija u prirodnom krajoliku, podiže kvalitetu boravka turista na destinaciji te doprinosi opće zdravstvenom stanju stanovništva. Razvojem biciklističkih ruta se na ekološki i cjenovno prihvatljiv način mogu povezati regije i države.</w:t>
            </w:r>
          </w:p>
          <w:p w14:paraId="034687CA"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Biciklističke staze će biti obogaćene suvremenom komunikacijsko – informacijskom tehnologijom poput signalizacije i pametnih zaslona. </w:t>
            </w:r>
          </w:p>
          <w:p w14:paraId="43D40881"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lastRenderedPageBreak/>
              <w:t xml:space="preserve">Pametna signalizacija osim što biciklistima pomaže u snalaženju i općenito kretanju po destinaciji, može ih upućivati i na atrakcije, ugostiteljsku ponudu te mnoge druge posebnosti destinacije. U navedene svrhe će se koristiti i  digitalni informativni i interpretativni sadržaji u prostoru poput pametnih zaslona na odmorištima, </w:t>
            </w:r>
            <w:proofErr w:type="spellStart"/>
            <w:r w:rsidRPr="00A33C4B">
              <w:rPr>
                <w:rFonts w:asciiTheme="majorHAnsi" w:hAnsiTheme="majorHAnsi" w:cs="Times New Roman"/>
                <w:lang w:val="hr-HR"/>
              </w:rPr>
              <w:t>vidikovcma</w:t>
            </w:r>
            <w:proofErr w:type="spellEnd"/>
            <w:r w:rsidRPr="00A33C4B">
              <w:rPr>
                <w:rFonts w:asciiTheme="majorHAnsi" w:hAnsiTheme="majorHAnsi" w:cs="Times New Roman"/>
                <w:lang w:val="hr-HR"/>
              </w:rPr>
              <w:t xml:space="preserve">, u blizini većih atrakcija i sl. Na njima će biti moguće vidjeti interaktivnu karte biciklističkih staza, ali i ostale  informacije </w:t>
            </w:r>
            <w:proofErr w:type="spellStart"/>
            <w:r w:rsidRPr="00A33C4B">
              <w:rPr>
                <w:rFonts w:asciiTheme="majorHAnsi" w:hAnsiTheme="majorHAnsi" w:cs="Times New Roman"/>
                <w:lang w:val="hr-HR"/>
              </w:rPr>
              <w:t>vežne</w:t>
            </w:r>
            <w:proofErr w:type="spellEnd"/>
            <w:r w:rsidRPr="00A33C4B">
              <w:rPr>
                <w:rFonts w:asciiTheme="majorHAnsi" w:hAnsiTheme="majorHAnsi" w:cs="Times New Roman"/>
                <w:lang w:val="hr-HR"/>
              </w:rPr>
              <w:t xml:space="preserve"> biciklistima, a to su primjerice trenutna vremenska prognoza, nagibi  na stazama, vremensko trajanje pojedinih ruta, brojevi hitnih službi i sl.</w:t>
            </w:r>
          </w:p>
          <w:p w14:paraId="38571894"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Na tim bi se stazama dodatno mogle instalirati  i stanice za popravak bicikala koje će sadržavati osnovne alate, uključujući pumpu za gume i sl., ali i USB dodaci za punjenje mobilnih uređaja te punjači za e-bicikle.</w:t>
            </w:r>
          </w:p>
        </w:tc>
      </w:tr>
      <w:tr w:rsidR="00A33C4B" w:rsidRPr="00D73A9F" w14:paraId="5449887E"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1A9713C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lastRenderedPageBreak/>
              <w:t>Nositelji:</w:t>
            </w:r>
          </w:p>
        </w:tc>
        <w:tc>
          <w:tcPr>
            <w:tcW w:w="7200" w:type="dxa"/>
            <w:shd w:val="clear" w:color="auto" w:fill="FFFF99"/>
          </w:tcPr>
          <w:p w14:paraId="30DE1E9F"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Općina Čaglin</w:t>
            </w:r>
          </w:p>
        </w:tc>
      </w:tr>
      <w:tr w:rsidR="00A33C4B" w:rsidRPr="00D73A9F" w14:paraId="697B9605"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40627CF"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Korisnici:</w:t>
            </w:r>
          </w:p>
        </w:tc>
        <w:tc>
          <w:tcPr>
            <w:tcW w:w="7200" w:type="dxa"/>
            <w:shd w:val="clear" w:color="auto" w:fill="FFFFFF" w:themeFill="background1"/>
          </w:tcPr>
          <w:p w14:paraId="1B320878"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Stanovnici, turisti</w:t>
            </w:r>
          </w:p>
        </w:tc>
      </w:tr>
      <w:tr w:rsidR="00A33C4B" w:rsidRPr="00D73A9F" w14:paraId="2146DC1D"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5372105"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Pokazatelji učinka:</w:t>
            </w:r>
          </w:p>
        </w:tc>
        <w:tc>
          <w:tcPr>
            <w:tcW w:w="7200" w:type="dxa"/>
            <w:shd w:val="clear" w:color="auto" w:fill="FFFF99"/>
          </w:tcPr>
          <w:p w14:paraId="6EFAA989" w14:textId="77777777"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Mapirane i opremljene postojeće biciklističke staze, izgrađene i uređene nove cestovne i šumske biciklističke staze</w:t>
            </w:r>
          </w:p>
        </w:tc>
      </w:tr>
      <w:tr w:rsidR="00A33C4B" w:rsidRPr="00D73A9F" w14:paraId="5967BA9F"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36771B61"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Izvori financiranja:</w:t>
            </w:r>
          </w:p>
        </w:tc>
        <w:tc>
          <w:tcPr>
            <w:tcW w:w="7200" w:type="dxa"/>
            <w:shd w:val="clear" w:color="auto" w:fill="FFFFFF" w:themeFill="background1"/>
          </w:tcPr>
          <w:p w14:paraId="12621FB9" w14:textId="77777777" w:rsidR="00A33C4B" w:rsidRPr="00A33C4B" w:rsidRDefault="00A33C4B"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 xml:space="preserve">Općina, PSŽ, TZ PSŽ, </w:t>
            </w:r>
            <w:proofErr w:type="spellStart"/>
            <w:r w:rsidRPr="00A33C4B">
              <w:rPr>
                <w:rFonts w:asciiTheme="majorHAnsi" w:hAnsiTheme="majorHAnsi" w:cs="Times New Roman"/>
                <w:lang w:val="hr-HR"/>
              </w:rPr>
              <w:t>Ministarsto</w:t>
            </w:r>
            <w:proofErr w:type="spellEnd"/>
            <w:r w:rsidRPr="00A33C4B">
              <w:rPr>
                <w:rFonts w:asciiTheme="majorHAnsi" w:hAnsiTheme="majorHAnsi" w:cs="Times New Roman"/>
                <w:lang w:val="hr-HR"/>
              </w:rPr>
              <w:t xml:space="preserve"> turizma, fondovi EU</w:t>
            </w:r>
          </w:p>
        </w:tc>
      </w:tr>
      <w:tr w:rsidR="00A33C4B" w:rsidRPr="00D73A9F" w14:paraId="79371FB2" w14:textId="77777777" w:rsidTr="00A33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7B6F4B5C" w14:textId="77777777" w:rsidR="00A33C4B" w:rsidRPr="00A33C4B" w:rsidRDefault="00A33C4B" w:rsidP="00861093">
            <w:pPr>
              <w:jc w:val="right"/>
              <w:rPr>
                <w:rFonts w:asciiTheme="majorHAnsi" w:hAnsiTheme="majorHAnsi" w:cs="Times New Roman"/>
                <w:b w:val="0"/>
                <w:lang w:val="hr-HR"/>
              </w:rPr>
            </w:pPr>
            <w:r w:rsidRPr="00A33C4B">
              <w:rPr>
                <w:rFonts w:asciiTheme="majorHAnsi" w:hAnsiTheme="majorHAnsi" w:cs="Times New Roman"/>
                <w:b w:val="0"/>
                <w:lang w:val="hr-HR"/>
              </w:rPr>
              <w:t>Razdoblje provedbe:</w:t>
            </w:r>
          </w:p>
        </w:tc>
        <w:tc>
          <w:tcPr>
            <w:tcW w:w="7200" w:type="dxa"/>
            <w:shd w:val="clear" w:color="auto" w:fill="FFFF99"/>
          </w:tcPr>
          <w:p w14:paraId="77AB144F" w14:textId="2B2B312C" w:rsidR="00A33C4B" w:rsidRPr="00A33C4B" w:rsidRDefault="00A33C4B"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A33C4B">
              <w:rPr>
                <w:rFonts w:asciiTheme="majorHAnsi" w:hAnsiTheme="majorHAnsi" w:cs="Times New Roman"/>
                <w:lang w:val="hr-HR"/>
              </w:rPr>
              <w:t>2025. – 202</w:t>
            </w:r>
            <w:r w:rsidR="009D117A">
              <w:rPr>
                <w:rFonts w:asciiTheme="majorHAnsi" w:hAnsiTheme="majorHAnsi" w:cs="Times New Roman"/>
                <w:lang w:val="hr-HR"/>
              </w:rPr>
              <w:t>9</w:t>
            </w:r>
            <w:r w:rsidRPr="00A33C4B">
              <w:rPr>
                <w:rFonts w:asciiTheme="majorHAnsi" w:hAnsiTheme="majorHAnsi" w:cs="Times New Roman"/>
                <w:lang w:val="hr-HR"/>
              </w:rPr>
              <w:t>.</w:t>
            </w:r>
          </w:p>
        </w:tc>
      </w:tr>
    </w:tbl>
    <w:p w14:paraId="030790DB" w14:textId="77777777" w:rsidR="00C336C4" w:rsidRDefault="00C336C4" w:rsidP="00D01607">
      <w:pPr>
        <w:spacing w:after="0"/>
        <w:jc w:val="both"/>
        <w:rPr>
          <w:rFonts w:asciiTheme="majorHAnsi" w:hAnsiTheme="majorHAnsi"/>
        </w:rPr>
      </w:pPr>
    </w:p>
    <w:p w14:paraId="544CC7FF" w14:textId="77777777" w:rsidR="00C336C4" w:rsidRPr="00DD6B41" w:rsidRDefault="00C336C4" w:rsidP="00DD6B41">
      <w:pPr>
        <w:pStyle w:val="Naslov2"/>
        <w:rPr>
          <w:color w:val="auto"/>
        </w:rPr>
      </w:pPr>
      <w:bookmarkStart w:id="81" w:name="_Toc172619677"/>
      <w:r w:rsidRPr="00DD6B41">
        <w:rPr>
          <w:color w:val="auto"/>
        </w:rPr>
        <w:t>7.6. Pametna sigurnost</w:t>
      </w:r>
      <w:bookmarkEnd w:id="81"/>
    </w:p>
    <w:p w14:paraId="20A16273" w14:textId="77777777" w:rsidR="00C336C4" w:rsidRDefault="00C336C4" w:rsidP="00C336C4">
      <w:pPr>
        <w:spacing w:after="0"/>
      </w:pPr>
    </w:p>
    <w:p w14:paraId="6A4A93F7" w14:textId="77777777" w:rsidR="00C336C4" w:rsidRDefault="00C336C4" w:rsidP="00C336C4">
      <w:pPr>
        <w:spacing w:after="0"/>
        <w:jc w:val="both"/>
        <w:rPr>
          <w:rFonts w:asciiTheme="majorHAnsi" w:hAnsiTheme="majorHAnsi" w:cs="Times New Roman"/>
        </w:rPr>
      </w:pPr>
      <w:r w:rsidRPr="00C336C4">
        <w:rPr>
          <w:rFonts w:asciiTheme="majorHAnsi" w:hAnsiTheme="majorHAnsi" w:cs="Times New Roman"/>
        </w:rPr>
        <w:t xml:space="preserve">Današnje vrijeme koje </w:t>
      </w:r>
      <w:proofErr w:type="spellStart"/>
      <w:r w:rsidRPr="00C336C4">
        <w:rPr>
          <w:rFonts w:asciiTheme="majorHAnsi" w:hAnsiTheme="majorHAnsi" w:cs="Times New Roman"/>
        </w:rPr>
        <w:t>karakterizireaju</w:t>
      </w:r>
      <w:proofErr w:type="spellEnd"/>
      <w:r w:rsidRPr="00C336C4">
        <w:rPr>
          <w:rFonts w:asciiTheme="majorHAnsi" w:hAnsiTheme="majorHAnsi" w:cs="Times New Roman"/>
        </w:rPr>
        <w:t xml:space="preserve"> masovne migracije, a klimatske promjene utječu na živote ljudi kao nikad prije, sigurnost ljudi, imovine i podataka visoko je na listi prioriteta. Bez sigurnog okruženja nema ni </w:t>
      </w:r>
      <w:proofErr w:type="spellStart"/>
      <w:r w:rsidRPr="00C336C4">
        <w:rPr>
          <w:rFonts w:asciiTheme="majorHAnsi" w:hAnsiTheme="majorHAnsi" w:cs="Times New Roman"/>
        </w:rPr>
        <w:t>mogućnsti</w:t>
      </w:r>
      <w:proofErr w:type="spellEnd"/>
      <w:r w:rsidRPr="00C336C4">
        <w:rPr>
          <w:rFonts w:asciiTheme="majorHAnsi" w:hAnsiTheme="majorHAnsi" w:cs="Times New Roman"/>
        </w:rPr>
        <w:t xml:space="preserve"> za gospodarski i društveni razvoj općine. Sigurnost je jedan o ključnih faktora koji pridonose kvaliteti i standardu života. Upotreba sve dostupnijih komunikacijsko - informacijskih rješenja najpouzdaniji su i najjeftiniji način postizanja pametne sigurnosti.</w:t>
      </w:r>
    </w:p>
    <w:p w14:paraId="4A1B61CB" w14:textId="77777777" w:rsidR="002E4B17" w:rsidRDefault="002E4B17" w:rsidP="00C336C4">
      <w:pPr>
        <w:spacing w:after="0"/>
        <w:jc w:val="both"/>
        <w:rPr>
          <w:rFonts w:asciiTheme="majorHAnsi" w:hAnsiTheme="majorHAnsi" w:cs="Times New Roman"/>
        </w:rPr>
      </w:pPr>
    </w:p>
    <w:p w14:paraId="17837447" w14:textId="7A503909" w:rsidR="004271B4" w:rsidRPr="002E4B17" w:rsidRDefault="00105021" w:rsidP="002E4B17">
      <w:pPr>
        <w:pStyle w:val="Opisslike"/>
        <w:spacing w:after="0"/>
        <w:rPr>
          <w:rFonts w:asciiTheme="majorHAnsi" w:hAnsiTheme="majorHAnsi" w:cs="Times New Roman"/>
          <w:color w:val="auto"/>
          <w:sz w:val="20"/>
        </w:rPr>
      </w:pPr>
      <w:bookmarkStart w:id="82" w:name="_Toc172587352"/>
      <w:r>
        <w:rPr>
          <w:rFonts w:asciiTheme="majorHAnsi" w:hAnsiTheme="majorHAnsi"/>
          <w:color w:val="auto"/>
          <w:sz w:val="20"/>
        </w:rPr>
        <w:t>Tablica</w:t>
      </w:r>
      <w:r w:rsidR="002E4B17" w:rsidRPr="002E4B17">
        <w:rPr>
          <w:rFonts w:asciiTheme="majorHAnsi" w:hAnsiTheme="majorHAnsi"/>
          <w:color w:val="auto"/>
          <w:sz w:val="20"/>
        </w:rPr>
        <w:t xml:space="preserve"> </w:t>
      </w:r>
      <w:r w:rsidR="002E4B17" w:rsidRPr="002E4B17">
        <w:rPr>
          <w:rFonts w:asciiTheme="majorHAnsi" w:hAnsiTheme="majorHAnsi"/>
          <w:color w:val="auto"/>
          <w:sz w:val="20"/>
        </w:rPr>
        <w:fldChar w:fldCharType="begin"/>
      </w:r>
      <w:r w:rsidR="002E4B17" w:rsidRPr="002E4B17">
        <w:rPr>
          <w:rFonts w:asciiTheme="majorHAnsi" w:hAnsiTheme="majorHAnsi"/>
          <w:color w:val="auto"/>
          <w:sz w:val="20"/>
        </w:rPr>
        <w:instrText xml:space="preserve"> SEQ Tabela \* ARABIC </w:instrText>
      </w:r>
      <w:r w:rsidR="002E4B17" w:rsidRPr="002E4B17">
        <w:rPr>
          <w:rFonts w:asciiTheme="majorHAnsi" w:hAnsiTheme="majorHAnsi"/>
          <w:color w:val="auto"/>
          <w:sz w:val="20"/>
        </w:rPr>
        <w:fldChar w:fldCharType="separate"/>
      </w:r>
      <w:r w:rsidR="00432278">
        <w:rPr>
          <w:rFonts w:asciiTheme="majorHAnsi" w:hAnsiTheme="majorHAnsi"/>
          <w:noProof/>
          <w:color w:val="auto"/>
          <w:sz w:val="20"/>
        </w:rPr>
        <w:t>16</w:t>
      </w:r>
      <w:r w:rsidR="002E4B17" w:rsidRPr="002E4B17">
        <w:rPr>
          <w:rFonts w:asciiTheme="majorHAnsi" w:hAnsiTheme="majorHAnsi"/>
          <w:color w:val="auto"/>
          <w:sz w:val="20"/>
        </w:rPr>
        <w:fldChar w:fldCharType="end"/>
      </w:r>
      <w:r w:rsidR="002E4B17" w:rsidRPr="002E4B17">
        <w:rPr>
          <w:rFonts w:asciiTheme="majorHAnsi" w:hAnsiTheme="majorHAnsi"/>
          <w:color w:val="auto"/>
          <w:sz w:val="20"/>
        </w:rPr>
        <w:t>. Razvojni prioritet 6. Pametna sigurnost</w:t>
      </w:r>
      <w:bookmarkEnd w:id="82"/>
    </w:p>
    <w:tbl>
      <w:tblPr>
        <w:tblStyle w:val="Tamnatablicareetke5-isticanje31"/>
        <w:tblW w:w="0" w:type="auto"/>
        <w:tblLook w:val="04A0" w:firstRow="1" w:lastRow="0" w:firstColumn="1" w:lastColumn="0" w:noHBand="0" w:noVBand="1"/>
      </w:tblPr>
      <w:tblGrid>
        <w:gridCol w:w="2291"/>
        <w:gridCol w:w="6725"/>
      </w:tblGrid>
      <w:tr w:rsidR="004271B4" w:rsidRPr="0044364E" w14:paraId="78DFD187" w14:textId="77777777" w:rsidTr="00592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29107EDE" w14:textId="77777777" w:rsidR="004271B4" w:rsidRPr="004271B4" w:rsidRDefault="004271B4" w:rsidP="00861093">
            <w:pPr>
              <w:jc w:val="both"/>
              <w:rPr>
                <w:rFonts w:asciiTheme="majorHAnsi" w:hAnsiTheme="majorHAnsi" w:cs="Times New Roman"/>
                <w:lang w:val="hr-HR"/>
              </w:rPr>
            </w:pPr>
            <w:r w:rsidRPr="005928B5">
              <w:rPr>
                <w:rFonts w:asciiTheme="majorHAnsi" w:hAnsiTheme="majorHAnsi" w:cs="Times New Roman"/>
                <w:lang w:val="hr-HR"/>
              </w:rPr>
              <w:t>Mjera 6.1. Razvoj i implementacija</w:t>
            </w:r>
            <w:r w:rsidRPr="004271B4">
              <w:rPr>
                <w:rFonts w:asciiTheme="majorHAnsi" w:hAnsiTheme="majorHAnsi" w:cs="Times New Roman"/>
                <w:lang w:val="hr-HR"/>
              </w:rPr>
              <w:t xml:space="preserve"> sustava video nazora ključnih lokacija i prometnica</w:t>
            </w:r>
          </w:p>
        </w:tc>
      </w:tr>
      <w:tr w:rsidR="004271B4" w:rsidRPr="00D73A9F" w14:paraId="09ACF69E"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3D7621CD"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Cilj mjere:</w:t>
            </w:r>
          </w:p>
        </w:tc>
        <w:tc>
          <w:tcPr>
            <w:tcW w:w="7200" w:type="dxa"/>
            <w:tcBorders>
              <w:top w:val="single" w:sz="18" w:space="0" w:color="auto"/>
              <w:bottom w:val="single" w:sz="4" w:space="0" w:color="FFFFFF" w:themeColor="background1"/>
            </w:tcBorders>
            <w:shd w:val="clear" w:color="auto" w:fill="FFFF99"/>
          </w:tcPr>
          <w:p w14:paraId="77FB95C1"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Povećanje sigurnosti u Općini</w:t>
            </w:r>
          </w:p>
        </w:tc>
      </w:tr>
      <w:tr w:rsidR="004271B4" w:rsidRPr="00D73A9F" w14:paraId="3938DC06" w14:textId="77777777" w:rsidTr="005928B5">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B7DB548"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Opis mjere:</w:t>
            </w:r>
          </w:p>
        </w:tc>
        <w:tc>
          <w:tcPr>
            <w:tcW w:w="7200" w:type="dxa"/>
            <w:tcBorders>
              <w:bottom w:val="single" w:sz="18" w:space="0" w:color="auto"/>
            </w:tcBorders>
            <w:shd w:val="clear" w:color="auto" w:fill="FFFFFF" w:themeFill="background1"/>
          </w:tcPr>
          <w:p w14:paraId="30A0799A"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 xml:space="preserve">Samo sigurna Općina može postati poželjno mjesto stanovanja i boravka. U tome nam pomažu komunikacijsko – informacijske tehnologije koje je vrlo jednostavno instalirati i pratiti. Kako bi se povećala razina sigurnosti u prometu postavit će </w:t>
            </w:r>
            <w:proofErr w:type="spellStart"/>
            <w:r w:rsidRPr="004271B4">
              <w:rPr>
                <w:rFonts w:asciiTheme="majorHAnsi" w:hAnsiTheme="majorHAnsi" w:cs="Times New Roman"/>
                <w:lang w:val="hr-HR"/>
              </w:rPr>
              <w:t>će</w:t>
            </w:r>
            <w:proofErr w:type="spellEnd"/>
            <w:r w:rsidRPr="004271B4">
              <w:rPr>
                <w:rFonts w:asciiTheme="majorHAnsi" w:hAnsiTheme="majorHAnsi" w:cs="Times New Roman"/>
                <w:lang w:val="hr-HR"/>
              </w:rPr>
              <w:t xml:space="preserve"> sustav video nadzora na ključnim dionicama ceste koje su prepoznate kao mjesta opasna za sigurnost vozača i pješaka. Pomoću tog će se sustava u realnom vremenu moći vidjeti stanje na cestama, eventualni zastoji, kršenje prometnih propisa i sl. Najveća prednost je ovakvog sustava je mogućnost povezivanja i analitike velike količine podataka te njihovoj uporabi u stvarnom vremenu za upravljanje prometnim tokovima, davanje preporuka vozačima i pješacima i preventivno djelovanje kako bi se izbjegle tragedije.</w:t>
            </w:r>
          </w:p>
          <w:p w14:paraId="1765D8BF"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 xml:space="preserve">Sustav video nadzora bit će postavljen i na ključne lokacije u Općini čime će se povećati sigurnost imovine i osoba, a u slučaju kršenja komunalnog reda ili počinjenja kaznenog djela lakše otkriti počinitelji. </w:t>
            </w:r>
          </w:p>
        </w:tc>
      </w:tr>
      <w:tr w:rsidR="004271B4" w:rsidRPr="00D73A9F" w14:paraId="56309859"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55D9457"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Nositelji:</w:t>
            </w:r>
          </w:p>
        </w:tc>
        <w:tc>
          <w:tcPr>
            <w:tcW w:w="7200" w:type="dxa"/>
            <w:tcBorders>
              <w:top w:val="single" w:sz="18" w:space="0" w:color="auto"/>
            </w:tcBorders>
            <w:shd w:val="clear" w:color="auto" w:fill="FFFF99"/>
          </w:tcPr>
          <w:p w14:paraId="0210B65C"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Općina Čaglin</w:t>
            </w:r>
          </w:p>
        </w:tc>
      </w:tr>
      <w:tr w:rsidR="004271B4" w:rsidRPr="00D73A9F" w14:paraId="0505C380"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1517FA1"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Korisnici:</w:t>
            </w:r>
          </w:p>
        </w:tc>
        <w:tc>
          <w:tcPr>
            <w:tcW w:w="7200" w:type="dxa"/>
            <w:shd w:val="clear" w:color="auto" w:fill="FFFFFF" w:themeFill="background1"/>
          </w:tcPr>
          <w:p w14:paraId="4E9A002E"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Stanovnici</w:t>
            </w:r>
          </w:p>
        </w:tc>
      </w:tr>
      <w:tr w:rsidR="004271B4" w:rsidRPr="00D73A9F" w14:paraId="700BC9BC"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4929B05C"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lastRenderedPageBreak/>
              <w:t>Pokazatelji učinka:</w:t>
            </w:r>
          </w:p>
        </w:tc>
        <w:tc>
          <w:tcPr>
            <w:tcW w:w="7200" w:type="dxa"/>
            <w:shd w:val="clear" w:color="auto" w:fill="FFFF99"/>
          </w:tcPr>
          <w:p w14:paraId="5F5F8F5D"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Postavljeni sustavi video nadzora na ključne lokacije u Općini</w:t>
            </w:r>
          </w:p>
        </w:tc>
      </w:tr>
      <w:tr w:rsidR="004271B4" w:rsidRPr="00D73A9F" w14:paraId="6AD29E14"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0F47212B"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Izvori financiranja:</w:t>
            </w:r>
          </w:p>
        </w:tc>
        <w:tc>
          <w:tcPr>
            <w:tcW w:w="7200" w:type="dxa"/>
            <w:shd w:val="clear" w:color="auto" w:fill="FFFFFF" w:themeFill="background1"/>
          </w:tcPr>
          <w:p w14:paraId="36D02971" w14:textId="77777777" w:rsidR="004271B4" w:rsidRPr="004271B4" w:rsidRDefault="005928B5"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4271B4" w:rsidRPr="004271B4">
              <w:rPr>
                <w:rFonts w:asciiTheme="majorHAnsi" w:hAnsiTheme="majorHAnsi" w:cs="Times New Roman"/>
                <w:lang w:val="hr-HR"/>
              </w:rPr>
              <w:t>, PSŽ, Ministarstvo unutarnjih poslova RH</w:t>
            </w:r>
          </w:p>
        </w:tc>
      </w:tr>
      <w:tr w:rsidR="004271B4" w:rsidRPr="00D73A9F" w14:paraId="4F2D8624"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2D0750CA"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0CB3220A" w14:textId="29080E1F"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2024. -202</w:t>
            </w:r>
            <w:r w:rsidR="009D117A">
              <w:rPr>
                <w:rFonts w:asciiTheme="majorHAnsi" w:hAnsiTheme="majorHAnsi" w:cs="Times New Roman"/>
                <w:lang w:val="hr-HR"/>
              </w:rPr>
              <w:t>9</w:t>
            </w:r>
            <w:r w:rsidRPr="004271B4">
              <w:rPr>
                <w:rFonts w:asciiTheme="majorHAnsi" w:hAnsiTheme="majorHAnsi" w:cs="Times New Roman"/>
                <w:lang w:val="hr-HR"/>
              </w:rPr>
              <w:t>.</w:t>
            </w:r>
          </w:p>
        </w:tc>
      </w:tr>
      <w:tr w:rsidR="004271B4" w:rsidRPr="0044364E" w14:paraId="66158C06" w14:textId="77777777" w:rsidTr="005928B5">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218F31"/>
          </w:tcPr>
          <w:p w14:paraId="207FE8E0" w14:textId="77777777" w:rsidR="004271B4" w:rsidRPr="004271B4" w:rsidRDefault="004271B4" w:rsidP="00861093">
            <w:pPr>
              <w:jc w:val="both"/>
              <w:rPr>
                <w:rFonts w:asciiTheme="majorHAnsi" w:hAnsiTheme="majorHAnsi" w:cs="Times New Roman"/>
                <w:lang w:val="hr-HR"/>
              </w:rPr>
            </w:pPr>
            <w:r w:rsidRPr="004271B4">
              <w:rPr>
                <w:rFonts w:asciiTheme="majorHAnsi" w:hAnsiTheme="majorHAnsi" w:cs="Times New Roman"/>
                <w:lang w:val="hr-HR"/>
              </w:rPr>
              <w:t>Mjera 6.2. Razvoj i implementacija sustava pametnog nadzora površina pomoću dronova</w:t>
            </w:r>
          </w:p>
        </w:tc>
      </w:tr>
      <w:tr w:rsidR="004271B4" w:rsidRPr="00D73A9F" w14:paraId="5609D9A0"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218F31"/>
          </w:tcPr>
          <w:p w14:paraId="63A9BA4A"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Cilj mjere:</w:t>
            </w:r>
          </w:p>
        </w:tc>
        <w:tc>
          <w:tcPr>
            <w:tcW w:w="7200" w:type="dxa"/>
            <w:tcBorders>
              <w:top w:val="single" w:sz="18" w:space="0" w:color="auto"/>
            </w:tcBorders>
            <w:shd w:val="clear" w:color="auto" w:fill="FFFF99"/>
          </w:tcPr>
          <w:p w14:paraId="015C893F"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Povećanje sigurnosti u Općini</w:t>
            </w:r>
          </w:p>
        </w:tc>
      </w:tr>
      <w:tr w:rsidR="004271B4" w:rsidRPr="00D73A9F" w14:paraId="4756FC5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52EEC19E"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Opis mjere:</w:t>
            </w:r>
          </w:p>
        </w:tc>
        <w:tc>
          <w:tcPr>
            <w:tcW w:w="7200" w:type="dxa"/>
            <w:shd w:val="clear" w:color="auto" w:fill="FFFFFF" w:themeFill="background1"/>
          </w:tcPr>
          <w:p w14:paraId="2C869E52"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Općina Čaglin ima puno naselja koja su prostorno veoma raspršena što znatno otežava nadzor ponajviše kršenja komunalnog reda, divljih odlagališta otpada, poljoprivrednih i šumskih površina i sl. Rješenje za ovaj problem može postati uvođenje sustava nadzora površina putem bespilotnih letjelica, odnosno dronova.</w:t>
            </w:r>
          </w:p>
          <w:p w14:paraId="4374740D"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 xml:space="preserve">Dronovi danas imaju sve veću primjenu u mnogima aspektima života, a sve je veća i njihova primjena u poljoprivredi. </w:t>
            </w:r>
          </w:p>
          <w:p w14:paraId="6594DC67"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S vremenom su tehnologije koje su proizvođači implementirali rezultirale poprilično sigurnim dronovima koji sada već lagano sa sigurnošću mogu obaviti svaki let. Dron pomoću kontrolera ima relativno čvrstu Wi-Fi vezu preko koje dobiva naredbe za letenje, a istovremeno šalje i video  pomoću kojeg se u svakom trenutku može vidjeti što dron vidi.</w:t>
            </w:r>
          </w:p>
          <w:p w14:paraId="1AD858C7"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 xml:space="preserve">Dronovi u poljoprivredi mogu donijeti velike uštede u samoj proizvodnji jer se lakše otkriva pojava bolesti, lokacije na kojima nedostaje vode i mineralnih gnojiva što omogućuje relativno brzo i </w:t>
            </w:r>
            <w:proofErr w:type="spellStart"/>
            <w:r w:rsidRPr="004271B4">
              <w:rPr>
                <w:rFonts w:asciiTheme="majorHAnsi" w:hAnsiTheme="majorHAnsi" w:cs="Times New Roman"/>
                <w:lang w:val="hr-HR"/>
              </w:rPr>
              <w:t>ciljanjo</w:t>
            </w:r>
            <w:proofErr w:type="spellEnd"/>
            <w:r w:rsidRPr="004271B4">
              <w:rPr>
                <w:rFonts w:asciiTheme="majorHAnsi" w:hAnsiTheme="majorHAnsi" w:cs="Times New Roman"/>
                <w:lang w:val="hr-HR"/>
              </w:rPr>
              <w:t xml:space="preserve"> djelovanje. Također, moguće ih je moguće koristiti i u svrhu zaštite poljoprivrednih usjeva od krađe. </w:t>
            </w:r>
          </w:p>
          <w:p w14:paraId="78D27958"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Osim u poljoprivredi, dronove je moguće koristiti za različite aktivnosti upravljanja kriznim situacijama, spašavanje i nadzor, ali i u vatrogastvu, šumarstvu, vodoprivredi, za potrebe katastarske izmjere, geodezije, građevine, urbanizacije te svih oblika 3D modeliranja terena.</w:t>
            </w:r>
          </w:p>
          <w:p w14:paraId="3D8627DE"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Ono što je posebno važno, a posebno u ljetnim mjesecima kad su temperature visoke je mogućnost nadzora površina u svrhu ranog otkrivanja i sprečavanja širenja požara.</w:t>
            </w:r>
          </w:p>
          <w:p w14:paraId="5EB45613"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Korištenjem ovog naprednog sustava nadzora površina s izravnim pogledom u realnom vremenu omogućava se brži protok potrebnih informacija, djelovanje u skladu s istim te se na taj način direktno pridonosi povećanju razine sigurnosti na području općine.</w:t>
            </w:r>
          </w:p>
        </w:tc>
      </w:tr>
      <w:tr w:rsidR="004271B4" w:rsidRPr="00D73A9F" w14:paraId="7AC2EEBD"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6F1C06A6"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Nositelji:</w:t>
            </w:r>
          </w:p>
        </w:tc>
        <w:tc>
          <w:tcPr>
            <w:tcW w:w="7200" w:type="dxa"/>
            <w:shd w:val="clear" w:color="auto" w:fill="FFFF99"/>
          </w:tcPr>
          <w:p w14:paraId="2137F51C"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Općina Čaglin</w:t>
            </w:r>
          </w:p>
        </w:tc>
      </w:tr>
      <w:tr w:rsidR="004271B4" w:rsidRPr="00D73A9F" w14:paraId="4737027B" w14:textId="77777777" w:rsidTr="00861093">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34DB203"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Korisnici:</w:t>
            </w:r>
          </w:p>
        </w:tc>
        <w:tc>
          <w:tcPr>
            <w:tcW w:w="7200" w:type="dxa"/>
            <w:shd w:val="clear" w:color="auto" w:fill="FFFFFF" w:themeFill="background1"/>
          </w:tcPr>
          <w:p w14:paraId="76B2DF8C" w14:textId="77777777" w:rsidR="004271B4" w:rsidRPr="004271B4" w:rsidRDefault="004271B4"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Stanovnici, gospodarski subjekti, OPG-i</w:t>
            </w:r>
          </w:p>
        </w:tc>
      </w:tr>
      <w:tr w:rsidR="004271B4" w:rsidRPr="00D73A9F" w14:paraId="771001A7" w14:textId="77777777" w:rsidTr="0059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218F31"/>
          </w:tcPr>
          <w:p w14:paraId="24671602"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Pokazatelji učinka:</w:t>
            </w:r>
          </w:p>
        </w:tc>
        <w:tc>
          <w:tcPr>
            <w:tcW w:w="7200" w:type="dxa"/>
            <w:shd w:val="clear" w:color="auto" w:fill="FFFF99"/>
          </w:tcPr>
          <w:p w14:paraId="21C3FEBB" w14:textId="77777777"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Implementiran sustav nadzora površina pomoću dronova</w:t>
            </w:r>
          </w:p>
        </w:tc>
      </w:tr>
      <w:tr w:rsidR="004271B4" w:rsidRPr="00D73A9F" w14:paraId="7B83A6BB" w14:textId="77777777" w:rsidTr="006335D6">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218F31"/>
          </w:tcPr>
          <w:p w14:paraId="3C1C6CF0"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Izvori financiranja:</w:t>
            </w:r>
          </w:p>
        </w:tc>
        <w:tc>
          <w:tcPr>
            <w:tcW w:w="7200" w:type="dxa"/>
            <w:tcBorders>
              <w:bottom w:val="single" w:sz="4" w:space="0" w:color="FFFFFF" w:themeColor="background1"/>
            </w:tcBorders>
            <w:shd w:val="clear" w:color="auto" w:fill="FFFFFF" w:themeFill="background1"/>
          </w:tcPr>
          <w:p w14:paraId="298C0409" w14:textId="77777777" w:rsidR="004271B4" w:rsidRPr="004271B4" w:rsidRDefault="005928B5" w:rsidP="008610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4271B4" w:rsidRPr="004271B4">
              <w:rPr>
                <w:rFonts w:asciiTheme="majorHAnsi" w:hAnsiTheme="majorHAnsi" w:cs="Times New Roman"/>
                <w:lang w:val="hr-HR"/>
              </w:rPr>
              <w:t>, PSŽ, ministarstva, fondovi EU</w:t>
            </w:r>
          </w:p>
        </w:tc>
      </w:tr>
      <w:tr w:rsidR="004271B4" w:rsidRPr="00D73A9F" w14:paraId="15E6AE02" w14:textId="77777777" w:rsidTr="0063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218F31"/>
          </w:tcPr>
          <w:p w14:paraId="04A04F7F" w14:textId="77777777" w:rsidR="004271B4" w:rsidRPr="004271B4" w:rsidRDefault="004271B4" w:rsidP="00861093">
            <w:pPr>
              <w:jc w:val="right"/>
              <w:rPr>
                <w:rFonts w:asciiTheme="majorHAnsi" w:hAnsiTheme="majorHAnsi" w:cs="Times New Roman"/>
                <w:b w:val="0"/>
                <w:lang w:val="hr-HR"/>
              </w:rPr>
            </w:pPr>
            <w:r w:rsidRPr="004271B4">
              <w:rPr>
                <w:rFonts w:asciiTheme="majorHAnsi" w:hAnsiTheme="majorHAnsi" w:cs="Times New Roman"/>
                <w:b w:val="0"/>
                <w:lang w:val="hr-HR"/>
              </w:rPr>
              <w:t>Razdoblje provedbe:</w:t>
            </w:r>
          </w:p>
        </w:tc>
        <w:tc>
          <w:tcPr>
            <w:tcW w:w="7200" w:type="dxa"/>
            <w:tcBorders>
              <w:bottom w:val="single" w:sz="18" w:space="0" w:color="auto"/>
            </w:tcBorders>
            <w:shd w:val="clear" w:color="auto" w:fill="FFFF99"/>
          </w:tcPr>
          <w:p w14:paraId="15165C7C" w14:textId="48592861" w:rsidR="004271B4" w:rsidRPr="004271B4" w:rsidRDefault="004271B4" w:rsidP="0086109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4271B4">
              <w:rPr>
                <w:rFonts w:asciiTheme="majorHAnsi" w:hAnsiTheme="majorHAnsi" w:cs="Times New Roman"/>
                <w:lang w:val="hr-HR"/>
              </w:rPr>
              <w:t>202</w:t>
            </w:r>
            <w:r w:rsidR="008725A1">
              <w:rPr>
                <w:rFonts w:asciiTheme="majorHAnsi" w:hAnsiTheme="majorHAnsi" w:cs="Times New Roman"/>
                <w:lang w:val="hr-HR"/>
              </w:rPr>
              <w:t>5</w:t>
            </w:r>
            <w:r w:rsidRPr="004271B4">
              <w:rPr>
                <w:rFonts w:asciiTheme="majorHAnsi" w:hAnsiTheme="majorHAnsi" w:cs="Times New Roman"/>
                <w:lang w:val="hr-HR"/>
              </w:rPr>
              <w:t>. – 202</w:t>
            </w:r>
            <w:r w:rsidR="009D117A">
              <w:rPr>
                <w:rFonts w:asciiTheme="majorHAnsi" w:hAnsiTheme="majorHAnsi" w:cs="Times New Roman"/>
                <w:lang w:val="hr-HR"/>
              </w:rPr>
              <w:t>9</w:t>
            </w:r>
            <w:r w:rsidRPr="004271B4">
              <w:rPr>
                <w:rFonts w:asciiTheme="majorHAnsi" w:hAnsiTheme="majorHAnsi" w:cs="Times New Roman"/>
                <w:lang w:val="hr-HR"/>
              </w:rPr>
              <w:t xml:space="preserve">. </w:t>
            </w:r>
          </w:p>
        </w:tc>
      </w:tr>
    </w:tbl>
    <w:p w14:paraId="4DAE359A" w14:textId="77777777" w:rsidR="00C336C4" w:rsidRDefault="00C336C4" w:rsidP="00C336C4">
      <w:pPr>
        <w:spacing w:after="0"/>
        <w:jc w:val="both"/>
        <w:rPr>
          <w:rFonts w:asciiTheme="majorHAnsi" w:hAnsiTheme="majorHAnsi"/>
        </w:rPr>
      </w:pPr>
    </w:p>
    <w:p w14:paraId="39C12007" w14:textId="77777777" w:rsidR="00420536" w:rsidRDefault="00420536" w:rsidP="00C336C4">
      <w:pPr>
        <w:spacing w:after="0"/>
        <w:jc w:val="both"/>
        <w:rPr>
          <w:rFonts w:asciiTheme="majorHAnsi" w:hAnsiTheme="majorHAnsi"/>
        </w:rPr>
      </w:pPr>
    </w:p>
    <w:p w14:paraId="4DC7812D" w14:textId="77777777" w:rsidR="00420536" w:rsidRDefault="00420536" w:rsidP="00C336C4">
      <w:pPr>
        <w:spacing w:after="0"/>
        <w:jc w:val="both"/>
        <w:rPr>
          <w:rFonts w:asciiTheme="majorHAnsi" w:hAnsiTheme="majorHAnsi"/>
        </w:rPr>
      </w:pPr>
    </w:p>
    <w:p w14:paraId="101EE26B" w14:textId="77777777" w:rsidR="00420536" w:rsidRDefault="00420536" w:rsidP="00C336C4">
      <w:pPr>
        <w:spacing w:after="0"/>
        <w:jc w:val="both"/>
        <w:rPr>
          <w:rFonts w:asciiTheme="majorHAnsi" w:hAnsiTheme="majorHAnsi"/>
        </w:rPr>
      </w:pPr>
    </w:p>
    <w:p w14:paraId="134EB22D" w14:textId="77777777" w:rsidR="00420536" w:rsidRDefault="00420536" w:rsidP="00C336C4">
      <w:pPr>
        <w:spacing w:after="0"/>
        <w:jc w:val="both"/>
        <w:rPr>
          <w:rFonts w:asciiTheme="majorHAnsi" w:hAnsiTheme="majorHAnsi"/>
        </w:rPr>
      </w:pPr>
    </w:p>
    <w:p w14:paraId="36FA357A" w14:textId="77777777" w:rsidR="00420536" w:rsidRDefault="00420536" w:rsidP="00C336C4">
      <w:pPr>
        <w:spacing w:after="0"/>
        <w:jc w:val="both"/>
        <w:rPr>
          <w:rFonts w:asciiTheme="majorHAnsi" w:hAnsiTheme="majorHAnsi"/>
        </w:rPr>
      </w:pPr>
    </w:p>
    <w:p w14:paraId="355F3C50" w14:textId="77777777" w:rsidR="00420536" w:rsidRDefault="00420536" w:rsidP="00C336C4">
      <w:pPr>
        <w:spacing w:after="0"/>
        <w:jc w:val="both"/>
        <w:rPr>
          <w:rFonts w:asciiTheme="majorHAnsi" w:hAnsiTheme="majorHAnsi"/>
        </w:rPr>
      </w:pPr>
    </w:p>
    <w:p w14:paraId="0C900439" w14:textId="77777777" w:rsidR="00420536" w:rsidRDefault="00420536" w:rsidP="00C336C4">
      <w:pPr>
        <w:spacing w:after="0"/>
        <w:jc w:val="both"/>
        <w:rPr>
          <w:rFonts w:asciiTheme="majorHAnsi" w:hAnsiTheme="majorHAnsi"/>
        </w:rPr>
      </w:pPr>
    </w:p>
    <w:p w14:paraId="41999C5F" w14:textId="77777777" w:rsidR="00420536" w:rsidRDefault="00420536" w:rsidP="00C336C4">
      <w:pPr>
        <w:spacing w:after="0"/>
        <w:jc w:val="both"/>
        <w:rPr>
          <w:rFonts w:asciiTheme="majorHAnsi" w:hAnsiTheme="majorHAnsi"/>
        </w:rPr>
      </w:pPr>
    </w:p>
    <w:p w14:paraId="273470BE" w14:textId="77777777" w:rsidR="00420536" w:rsidRDefault="00420536" w:rsidP="00C336C4">
      <w:pPr>
        <w:spacing w:after="0"/>
        <w:jc w:val="both"/>
        <w:rPr>
          <w:rFonts w:asciiTheme="majorHAnsi" w:hAnsiTheme="majorHAnsi"/>
        </w:rPr>
      </w:pPr>
    </w:p>
    <w:p w14:paraId="7E53CFF2" w14:textId="77777777" w:rsidR="00420536" w:rsidRDefault="00420536" w:rsidP="00C336C4">
      <w:pPr>
        <w:spacing w:after="0"/>
        <w:jc w:val="both"/>
        <w:rPr>
          <w:rFonts w:asciiTheme="majorHAnsi" w:hAnsiTheme="majorHAnsi"/>
        </w:rPr>
      </w:pPr>
    </w:p>
    <w:p w14:paraId="22C0B387" w14:textId="77777777" w:rsidR="00420536" w:rsidRDefault="00420536" w:rsidP="00C336C4">
      <w:pPr>
        <w:spacing w:after="0"/>
        <w:jc w:val="both"/>
        <w:rPr>
          <w:rFonts w:asciiTheme="majorHAnsi" w:hAnsiTheme="majorHAnsi"/>
        </w:rPr>
      </w:pPr>
    </w:p>
    <w:p w14:paraId="765FADC4" w14:textId="77777777" w:rsidR="00420536" w:rsidRDefault="00420536" w:rsidP="00C336C4">
      <w:pPr>
        <w:spacing w:after="0"/>
        <w:jc w:val="both"/>
        <w:rPr>
          <w:rFonts w:asciiTheme="majorHAnsi" w:hAnsiTheme="majorHAnsi"/>
        </w:rPr>
      </w:pPr>
    </w:p>
    <w:p w14:paraId="26003398" w14:textId="77777777" w:rsidR="00420536" w:rsidRDefault="00420536" w:rsidP="00C336C4">
      <w:pPr>
        <w:spacing w:after="0"/>
        <w:jc w:val="both"/>
        <w:rPr>
          <w:rFonts w:asciiTheme="majorHAnsi" w:hAnsiTheme="majorHAnsi"/>
        </w:rPr>
      </w:pPr>
    </w:p>
    <w:p w14:paraId="3428B9B2" w14:textId="77777777" w:rsidR="00420536" w:rsidRDefault="00420536" w:rsidP="00C336C4">
      <w:pPr>
        <w:spacing w:after="0"/>
        <w:jc w:val="both"/>
        <w:rPr>
          <w:rFonts w:asciiTheme="majorHAnsi" w:hAnsiTheme="majorHAnsi"/>
        </w:rPr>
      </w:pPr>
    </w:p>
    <w:p w14:paraId="2DE21D39" w14:textId="77777777" w:rsidR="00420536" w:rsidRDefault="00420536" w:rsidP="00C336C4">
      <w:pPr>
        <w:spacing w:after="0"/>
        <w:jc w:val="both"/>
        <w:rPr>
          <w:rFonts w:asciiTheme="majorHAnsi" w:hAnsiTheme="majorHAnsi"/>
        </w:rPr>
      </w:pPr>
    </w:p>
    <w:p w14:paraId="705C6520" w14:textId="77777777" w:rsidR="00420536" w:rsidRDefault="00420536" w:rsidP="00C336C4">
      <w:pPr>
        <w:spacing w:after="0"/>
        <w:jc w:val="both"/>
        <w:rPr>
          <w:rFonts w:asciiTheme="majorHAnsi" w:hAnsiTheme="majorHAnsi"/>
        </w:rPr>
      </w:pPr>
    </w:p>
    <w:p w14:paraId="2AED69DF" w14:textId="77777777" w:rsidR="00420536" w:rsidRDefault="00420536" w:rsidP="00C336C4">
      <w:pPr>
        <w:spacing w:after="0"/>
        <w:jc w:val="both"/>
        <w:rPr>
          <w:rFonts w:asciiTheme="majorHAnsi" w:hAnsiTheme="majorHAnsi"/>
        </w:rPr>
      </w:pPr>
    </w:p>
    <w:p w14:paraId="4FFA1A21" w14:textId="77777777" w:rsidR="00420536" w:rsidRDefault="00420536" w:rsidP="00C336C4">
      <w:pPr>
        <w:spacing w:after="0"/>
        <w:jc w:val="both"/>
        <w:rPr>
          <w:rFonts w:asciiTheme="majorHAnsi" w:hAnsiTheme="majorHAnsi"/>
        </w:rPr>
      </w:pPr>
    </w:p>
    <w:p w14:paraId="0CD9061E" w14:textId="77777777" w:rsidR="00420536" w:rsidRDefault="00420536" w:rsidP="00C336C4">
      <w:pPr>
        <w:spacing w:after="0"/>
        <w:jc w:val="both"/>
        <w:rPr>
          <w:rFonts w:asciiTheme="majorHAnsi" w:hAnsiTheme="majorHAnsi"/>
        </w:rPr>
      </w:pPr>
    </w:p>
    <w:p w14:paraId="3C3E06C3" w14:textId="77777777" w:rsidR="00420536" w:rsidRDefault="00420536" w:rsidP="00C336C4">
      <w:pPr>
        <w:spacing w:after="0"/>
        <w:jc w:val="both"/>
        <w:rPr>
          <w:rFonts w:asciiTheme="majorHAnsi" w:hAnsiTheme="majorHAnsi"/>
        </w:rPr>
      </w:pPr>
    </w:p>
    <w:p w14:paraId="22744F55" w14:textId="77777777" w:rsidR="00420536" w:rsidRDefault="00420536" w:rsidP="00C336C4">
      <w:pPr>
        <w:spacing w:after="0"/>
        <w:jc w:val="both"/>
        <w:rPr>
          <w:rFonts w:asciiTheme="majorHAnsi" w:hAnsiTheme="majorHAnsi"/>
        </w:rPr>
      </w:pPr>
    </w:p>
    <w:p w14:paraId="6002FDD6" w14:textId="77777777" w:rsidR="00420536" w:rsidRDefault="00420536" w:rsidP="00C336C4">
      <w:pPr>
        <w:spacing w:after="0"/>
        <w:jc w:val="both"/>
        <w:rPr>
          <w:rFonts w:asciiTheme="majorHAnsi" w:hAnsiTheme="majorHAnsi"/>
        </w:rPr>
      </w:pPr>
    </w:p>
    <w:p w14:paraId="3F0E8806" w14:textId="77777777" w:rsidR="00420536" w:rsidRDefault="00420536" w:rsidP="00C336C4">
      <w:pPr>
        <w:spacing w:after="0"/>
        <w:jc w:val="both"/>
        <w:rPr>
          <w:rFonts w:asciiTheme="majorHAnsi" w:hAnsiTheme="majorHAnsi"/>
        </w:rPr>
      </w:pPr>
    </w:p>
    <w:p w14:paraId="23F5F8E6" w14:textId="77777777" w:rsidR="00195413" w:rsidRDefault="00195413" w:rsidP="00C336C4">
      <w:pPr>
        <w:spacing w:after="0"/>
        <w:jc w:val="both"/>
        <w:rPr>
          <w:rFonts w:asciiTheme="majorHAnsi" w:hAnsiTheme="majorHAnsi"/>
        </w:rPr>
      </w:pPr>
    </w:p>
    <w:p w14:paraId="2F4B3B99" w14:textId="77777777" w:rsidR="009A15B1" w:rsidRPr="00D354D9" w:rsidRDefault="009A15B1" w:rsidP="005D16B5">
      <w:pPr>
        <w:pStyle w:val="Naslov1"/>
        <w:spacing w:before="360"/>
        <w:rPr>
          <w:color w:val="auto"/>
        </w:rPr>
      </w:pPr>
      <w:bookmarkStart w:id="83" w:name="_Toc172619678"/>
      <w:r w:rsidRPr="00D354D9">
        <w:rPr>
          <w:color w:val="auto"/>
        </w:rPr>
        <w:t>8.  ZAKLJUČAK</w:t>
      </w:r>
      <w:bookmarkEnd w:id="83"/>
    </w:p>
    <w:p w14:paraId="743A3093" w14:textId="77777777" w:rsidR="00D354D9" w:rsidRPr="00D354D9" w:rsidRDefault="00D354D9" w:rsidP="00D354D9">
      <w:pPr>
        <w:rPr>
          <w:rFonts w:asciiTheme="majorHAnsi" w:hAnsiTheme="majorHAnsi"/>
        </w:rPr>
      </w:pPr>
    </w:p>
    <w:p w14:paraId="776668FE" w14:textId="77777777" w:rsidR="00D354D9" w:rsidRDefault="00D354D9" w:rsidP="00D354D9">
      <w:pPr>
        <w:jc w:val="both"/>
        <w:rPr>
          <w:rFonts w:asciiTheme="majorHAnsi" w:hAnsiTheme="majorHAnsi"/>
        </w:rPr>
      </w:pPr>
      <w:r>
        <w:rPr>
          <w:rFonts w:asciiTheme="majorHAnsi" w:hAnsiTheme="majorHAnsi"/>
        </w:rPr>
        <w:t xml:space="preserve">Strategija razvoja pametne Općine Čaglin izrađena je za razdoblje od 5 godina. </w:t>
      </w:r>
      <w:r>
        <w:t xml:space="preserve">Postavljeni ciljevi određuju osnovni smjer razvoja, a definirane mjere izrađene su na temelju </w:t>
      </w:r>
      <w:r w:rsidR="007D3241">
        <w:t>utvrđenih potreba lokalnog stanovništva</w:t>
      </w:r>
      <w:r>
        <w:t xml:space="preserve">. </w:t>
      </w:r>
      <w:r w:rsidR="007D3241">
        <w:t xml:space="preserve">Strategija pametne Općine Čaglin u svom fokusu ima digitalizaciju. Da bi se strategija uspješno provela, ona podrazumijeva kontinuirano obrazovanje stanovništva kako bi ono </w:t>
      </w:r>
      <w:r w:rsidR="007D3241" w:rsidRPr="007D3241">
        <w:rPr>
          <w:rFonts w:asciiTheme="majorHAnsi" w:hAnsiTheme="majorHAnsi"/>
        </w:rPr>
        <w:t>bilo u stanju pratiti korak s digitalnom transformacijom i koristiti prednosti komunikacijsko – informacijskih tehnologija.</w:t>
      </w:r>
    </w:p>
    <w:p w14:paraId="2ED6C033" w14:textId="77777777" w:rsidR="000D727A" w:rsidRPr="00581485" w:rsidRDefault="000D727A" w:rsidP="00D354D9">
      <w:pPr>
        <w:jc w:val="both"/>
        <w:rPr>
          <w:rFonts w:asciiTheme="majorHAnsi" w:hAnsiTheme="majorHAnsi"/>
        </w:rPr>
      </w:pPr>
      <w:r w:rsidRPr="00581485">
        <w:rPr>
          <w:rFonts w:asciiTheme="majorHAnsi" w:hAnsiTheme="majorHAnsi"/>
        </w:rPr>
        <w:t>Održivi razvoj, efikasna infrastruktura, energetska učinkovitost, primjena najnovijih informacijskih i komunikacijskih tehnologija samo su neki od aspekata kojima će se unaprijediti kvaliteta života stanovnika Općine i dugoročno se smanjiti troškovi života. Stanovnici će dobiti priliku svoje aktivnosti izvršavati jednostavnije i brže čime će se tempo života i poslovanja uskladiti s izazovima današnjice.</w:t>
      </w:r>
    </w:p>
    <w:p w14:paraId="7F983BF7" w14:textId="77777777" w:rsidR="007D3241" w:rsidRPr="00581485" w:rsidRDefault="007D3241" w:rsidP="001E507B">
      <w:pPr>
        <w:jc w:val="both"/>
        <w:rPr>
          <w:rFonts w:asciiTheme="majorHAnsi" w:hAnsiTheme="majorHAnsi"/>
        </w:rPr>
      </w:pPr>
      <w:r w:rsidRPr="00581485">
        <w:rPr>
          <w:rFonts w:asciiTheme="majorHAnsi" w:hAnsiTheme="majorHAnsi"/>
        </w:rPr>
        <w:t>Provedba mjera zahtijeva detaljnu pripremu ljudskih i financijskih kapaciteta, pravovremenu podjelu zaduženja i komunikaciju sa svim uključenim dionicima na početku svake godine provedbe projekta.</w:t>
      </w:r>
      <w:r w:rsidR="001E507B" w:rsidRPr="00581485">
        <w:rPr>
          <w:rFonts w:asciiTheme="majorHAnsi" w:hAnsiTheme="majorHAnsi"/>
        </w:rPr>
        <w:t xml:space="preserve"> Ova strategija dala je okvirni pregled mjera, no za realizaciju je potrebno te mjere dalje razrađivati kao projekte.</w:t>
      </w:r>
    </w:p>
    <w:p w14:paraId="0E4171F6" w14:textId="77777777" w:rsidR="001E507B" w:rsidRPr="00581485" w:rsidRDefault="001E507B" w:rsidP="001E507B">
      <w:pPr>
        <w:jc w:val="both"/>
        <w:rPr>
          <w:rFonts w:asciiTheme="majorHAnsi" w:hAnsiTheme="majorHAnsi"/>
        </w:rPr>
      </w:pPr>
      <w:r w:rsidRPr="00581485">
        <w:rPr>
          <w:rFonts w:asciiTheme="majorHAnsi" w:hAnsiTheme="majorHAnsi"/>
        </w:rPr>
        <w:t xml:space="preserve">Implementaciju predloženih mjera potrebno je planirati u okviru </w:t>
      </w:r>
      <w:r w:rsidR="000D727A" w:rsidRPr="00581485">
        <w:rPr>
          <w:rFonts w:asciiTheme="majorHAnsi" w:hAnsiTheme="majorHAnsi"/>
        </w:rPr>
        <w:t>proračuna, a potom</w:t>
      </w:r>
      <w:r w:rsidRPr="00581485">
        <w:rPr>
          <w:rFonts w:asciiTheme="majorHAnsi" w:hAnsiTheme="majorHAnsi"/>
        </w:rPr>
        <w:t xml:space="preserve"> pratiti </w:t>
      </w:r>
      <w:r w:rsidR="00A31DF5" w:rsidRPr="00581485">
        <w:rPr>
          <w:rFonts w:asciiTheme="majorHAnsi" w:hAnsiTheme="majorHAnsi"/>
        </w:rPr>
        <w:t xml:space="preserve">sve </w:t>
      </w:r>
      <w:r w:rsidRPr="00581485">
        <w:rPr>
          <w:rFonts w:asciiTheme="majorHAnsi" w:hAnsiTheme="majorHAnsi"/>
        </w:rPr>
        <w:t>relevantne izvore</w:t>
      </w:r>
      <w:r w:rsidR="000D727A" w:rsidRPr="00581485">
        <w:rPr>
          <w:rFonts w:asciiTheme="majorHAnsi" w:hAnsiTheme="majorHAnsi"/>
        </w:rPr>
        <w:t xml:space="preserve"> financiranja u razdoblju koje slijedi</w:t>
      </w:r>
      <w:r w:rsidR="00A31DF5" w:rsidRPr="00581485">
        <w:rPr>
          <w:rFonts w:asciiTheme="majorHAnsi" w:hAnsiTheme="majorHAnsi"/>
        </w:rPr>
        <w:t xml:space="preserve"> kako bi se projekti na vrijeme prijavili za sufinanciranje</w:t>
      </w:r>
      <w:r w:rsidRPr="00581485">
        <w:rPr>
          <w:rFonts w:asciiTheme="majorHAnsi" w:hAnsiTheme="majorHAnsi"/>
        </w:rPr>
        <w:t xml:space="preserve">. </w:t>
      </w:r>
    </w:p>
    <w:p w14:paraId="7FBDAE53" w14:textId="77777777" w:rsidR="000D727A" w:rsidRPr="00581485" w:rsidRDefault="000D727A" w:rsidP="000D727A">
      <w:pPr>
        <w:jc w:val="both"/>
        <w:rPr>
          <w:rFonts w:asciiTheme="majorHAnsi" w:hAnsiTheme="majorHAnsi"/>
        </w:rPr>
      </w:pPr>
      <w:r w:rsidRPr="00581485">
        <w:rPr>
          <w:rFonts w:asciiTheme="majorHAnsi" w:hAnsiTheme="majorHAnsi"/>
        </w:rPr>
        <w:t xml:space="preserve">Kako bi </w:t>
      </w:r>
      <w:r w:rsidR="002F23AF" w:rsidRPr="00581485">
        <w:rPr>
          <w:rFonts w:asciiTheme="majorHAnsi" w:hAnsiTheme="majorHAnsi"/>
        </w:rPr>
        <w:t>se osigurala</w:t>
      </w:r>
      <w:r w:rsidR="00DC0AF9" w:rsidRPr="00581485">
        <w:rPr>
          <w:rFonts w:asciiTheme="majorHAnsi" w:hAnsiTheme="majorHAnsi"/>
        </w:rPr>
        <w:t xml:space="preserve"> </w:t>
      </w:r>
      <w:r w:rsidRPr="00581485">
        <w:rPr>
          <w:rFonts w:asciiTheme="majorHAnsi" w:hAnsiTheme="majorHAnsi"/>
        </w:rPr>
        <w:t>transparentnost u provedbi predmetnoga dokumenta, informacije o svim koracima u provedbi Strategije razvoja pametne Op</w:t>
      </w:r>
      <w:r w:rsidR="00DC0AF9" w:rsidRPr="00581485">
        <w:rPr>
          <w:rFonts w:asciiTheme="majorHAnsi" w:hAnsiTheme="majorHAnsi"/>
        </w:rPr>
        <w:t>ćine bit će redovno objavljivane i ažurirane</w:t>
      </w:r>
      <w:r w:rsidRPr="00581485">
        <w:rPr>
          <w:rFonts w:asciiTheme="majorHAnsi" w:hAnsiTheme="majorHAnsi"/>
        </w:rPr>
        <w:t xml:space="preserve"> na internetskim stranicama Općine, kao i na </w:t>
      </w:r>
      <w:proofErr w:type="spellStart"/>
      <w:r w:rsidRPr="00581485">
        <w:rPr>
          <w:rFonts w:asciiTheme="majorHAnsi" w:hAnsiTheme="majorHAnsi"/>
        </w:rPr>
        <w:t>novouspostavljenoj</w:t>
      </w:r>
      <w:proofErr w:type="spellEnd"/>
      <w:r w:rsidRPr="00581485">
        <w:rPr>
          <w:rFonts w:asciiTheme="majorHAnsi" w:hAnsiTheme="majorHAnsi"/>
        </w:rPr>
        <w:t xml:space="preserve"> platformi za dvosmjernu komunikaciju sa </w:t>
      </w:r>
      <w:proofErr w:type="spellStart"/>
      <w:r w:rsidRPr="00581485">
        <w:rPr>
          <w:rFonts w:asciiTheme="majorHAnsi" w:hAnsiTheme="majorHAnsi"/>
        </w:rPr>
        <w:t>stanovištvom</w:t>
      </w:r>
      <w:proofErr w:type="spellEnd"/>
      <w:r w:rsidRPr="00581485">
        <w:rPr>
          <w:rFonts w:asciiTheme="majorHAnsi" w:hAnsiTheme="majorHAnsi"/>
        </w:rPr>
        <w:t xml:space="preserve">, </w:t>
      </w:r>
      <w:r w:rsidR="00DC0AF9" w:rsidRPr="00581485">
        <w:rPr>
          <w:rFonts w:asciiTheme="majorHAnsi" w:hAnsiTheme="majorHAnsi"/>
        </w:rPr>
        <w:t xml:space="preserve">ali i </w:t>
      </w:r>
      <w:r w:rsidRPr="00581485">
        <w:rPr>
          <w:rFonts w:asciiTheme="majorHAnsi" w:hAnsiTheme="majorHAnsi"/>
        </w:rPr>
        <w:t>na društvenim mrežama, u medijima (tisak, radio, televizija)</w:t>
      </w:r>
      <w:r w:rsidR="00DC0AF9" w:rsidRPr="00581485">
        <w:rPr>
          <w:rFonts w:asciiTheme="majorHAnsi" w:hAnsiTheme="majorHAnsi"/>
        </w:rPr>
        <w:t xml:space="preserve">, </w:t>
      </w:r>
      <w:r w:rsidRPr="00581485">
        <w:rPr>
          <w:rFonts w:asciiTheme="majorHAnsi" w:hAnsiTheme="majorHAnsi"/>
        </w:rPr>
        <w:t>publikacijama i promotivnim materijalima</w:t>
      </w:r>
      <w:r w:rsidR="004E038B" w:rsidRPr="00581485">
        <w:rPr>
          <w:rFonts w:asciiTheme="majorHAnsi" w:hAnsiTheme="majorHAnsi"/>
        </w:rPr>
        <w:t xml:space="preserve">. Time će se nastojati </w:t>
      </w:r>
      <w:r w:rsidRPr="00581485">
        <w:rPr>
          <w:rFonts w:asciiTheme="majorHAnsi" w:hAnsiTheme="majorHAnsi"/>
        </w:rPr>
        <w:t xml:space="preserve"> </w:t>
      </w:r>
      <w:r w:rsidR="004E038B" w:rsidRPr="00581485">
        <w:rPr>
          <w:rFonts w:asciiTheme="majorHAnsi" w:hAnsiTheme="majorHAnsi"/>
        </w:rPr>
        <w:t xml:space="preserve">postići </w:t>
      </w:r>
      <w:r w:rsidR="00DC0AF9" w:rsidRPr="00581485">
        <w:rPr>
          <w:rFonts w:asciiTheme="majorHAnsi" w:hAnsiTheme="majorHAnsi"/>
        </w:rPr>
        <w:t xml:space="preserve"> </w:t>
      </w:r>
      <w:r w:rsidR="002F23AF" w:rsidRPr="00581485">
        <w:rPr>
          <w:rFonts w:asciiTheme="majorHAnsi" w:hAnsiTheme="majorHAnsi"/>
        </w:rPr>
        <w:t>maksimalna</w:t>
      </w:r>
      <w:r w:rsidRPr="00581485">
        <w:rPr>
          <w:rFonts w:asciiTheme="majorHAnsi" w:hAnsiTheme="majorHAnsi"/>
        </w:rPr>
        <w:t xml:space="preserve"> uključenost</w:t>
      </w:r>
      <w:r w:rsidR="002F23AF" w:rsidRPr="00581485">
        <w:rPr>
          <w:rFonts w:asciiTheme="majorHAnsi" w:hAnsiTheme="majorHAnsi"/>
        </w:rPr>
        <w:t xml:space="preserve"> svih</w:t>
      </w:r>
      <w:r w:rsidRPr="00581485">
        <w:rPr>
          <w:rFonts w:asciiTheme="majorHAnsi" w:hAnsiTheme="majorHAnsi"/>
        </w:rPr>
        <w:t xml:space="preserve"> dionika u implementaciju predloženih mjera.</w:t>
      </w:r>
    </w:p>
    <w:p w14:paraId="79E11F18" w14:textId="77777777" w:rsidR="00420536" w:rsidRDefault="00420536" w:rsidP="000D727A">
      <w:pPr>
        <w:jc w:val="both"/>
        <w:rPr>
          <w:rFonts w:asciiTheme="majorHAnsi" w:hAnsiTheme="majorHAnsi"/>
        </w:rPr>
      </w:pPr>
    </w:p>
    <w:p w14:paraId="65C45B77" w14:textId="77777777" w:rsidR="00420536" w:rsidRDefault="00420536" w:rsidP="000D727A">
      <w:pPr>
        <w:jc w:val="both"/>
        <w:rPr>
          <w:rFonts w:asciiTheme="majorHAnsi" w:hAnsiTheme="majorHAnsi"/>
        </w:rPr>
      </w:pPr>
    </w:p>
    <w:p w14:paraId="71819A77" w14:textId="77777777" w:rsidR="00420536" w:rsidRDefault="00420536" w:rsidP="000D727A">
      <w:pPr>
        <w:jc w:val="both"/>
        <w:rPr>
          <w:rFonts w:asciiTheme="majorHAnsi" w:hAnsiTheme="majorHAnsi"/>
        </w:rPr>
      </w:pPr>
    </w:p>
    <w:p w14:paraId="3EB423F0" w14:textId="77777777" w:rsidR="00420536" w:rsidRDefault="00420536" w:rsidP="000D727A">
      <w:pPr>
        <w:jc w:val="both"/>
        <w:rPr>
          <w:rFonts w:asciiTheme="majorHAnsi" w:hAnsiTheme="majorHAnsi"/>
        </w:rPr>
      </w:pPr>
    </w:p>
    <w:p w14:paraId="0A93D76D" w14:textId="77777777" w:rsidR="00420536" w:rsidRDefault="00420536" w:rsidP="000D727A">
      <w:pPr>
        <w:jc w:val="both"/>
        <w:rPr>
          <w:rFonts w:asciiTheme="majorHAnsi" w:hAnsiTheme="majorHAnsi"/>
        </w:rPr>
      </w:pPr>
    </w:p>
    <w:p w14:paraId="3C1B8F98" w14:textId="77777777" w:rsidR="00420536" w:rsidRDefault="00420536" w:rsidP="000D727A">
      <w:pPr>
        <w:jc w:val="both"/>
        <w:rPr>
          <w:rFonts w:asciiTheme="majorHAnsi" w:hAnsiTheme="majorHAnsi"/>
        </w:rPr>
      </w:pPr>
    </w:p>
    <w:p w14:paraId="72851B99" w14:textId="77777777" w:rsidR="00420536" w:rsidRDefault="00420536" w:rsidP="000D727A">
      <w:pPr>
        <w:jc w:val="both"/>
        <w:rPr>
          <w:rFonts w:asciiTheme="majorHAnsi" w:hAnsiTheme="majorHAnsi"/>
        </w:rPr>
      </w:pPr>
    </w:p>
    <w:p w14:paraId="145C6C89" w14:textId="77777777" w:rsidR="00420536" w:rsidRDefault="00420536" w:rsidP="000D727A">
      <w:pPr>
        <w:jc w:val="both"/>
        <w:rPr>
          <w:rFonts w:asciiTheme="majorHAnsi" w:hAnsiTheme="majorHAnsi"/>
        </w:rPr>
      </w:pPr>
    </w:p>
    <w:p w14:paraId="3FDC1614" w14:textId="77777777" w:rsidR="00420536" w:rsidRDefault="00420536" w:rsidP="000D727A">
      <w:pPr>
        <w:jc w:val="both"/>
        <w:rPr>
          <w:rFonts w:asciiTheme="majorHAnsi" w:hAnsiTheme="majorHAnsi"/>
        </w:rPr>
      </w:pPr>
    </w:p>
    <w:p w14:paraId="2AD59CB1" w14:textId="77777777" w:rsidR="00DB63EC" w:rsidRDefault="00DB63EC" w:rsidP="00DB63EC">
      <w:pPr>
        <w:pStyle w:val="Naslov1"/>
        <w:rPr>
          <w:color w:val="auto"/>
        </w:rPr>
      </w:pPr>
      <w:bookmarkStart w:id="84" w:name="_Toc172619679"/>
      <w:r w:rsidRPr="00DB63EC">
        <w:rPr>
          <w:color w:val="auto"/>
        </w:rPr>
        <w:t xml:space="preserve">POPIS </w:t>
      </w:r>
      <w:r w:rsidR="005D16B5">
        <w:rPr>
          <w:color w:val="auto"/>
        </w:rPr>
        <w:t>SLIKA</w:t>
      </w:r>
      <w:bookmarkEnd w:id="84"/>
    </w:p>
    <w:p w14:paraId="5FE8F390" w14:textId="77777777" w:rsidR="00DB63EC" w:rsidRDefault="00DB63EC" w:rsidP="005D16B5"/>
    <w:p w14:paraId="5A044140" w14:textId="77777777" w:rsidR="005A1527" w:rsidRDefault="005B0C16">
      <w:pPr>
        <w:pStyle w:val="Tablicaslika"/>
        <w:tabs>
          <w:tab w:val="right" w:leader="dot" w:pos="9016"/>
        </w:tabs>
        <w:rPr>
          <w:rFonts w:eastAsiaTheme="minorEastAsia"/>
          <w:noProof/>
          <w:lang w:eastAsia="hr-HR"/>
        </w:rPr>
      </w:pPr>
      <w:r>
        <w:fldChar w:fldCharType="begin"/>
      </w:r>
      <w:r>
        <w:instrText xml:space="preserve"> TOC \h \z \c "Slika" </w:instrText>
      </w:r>
      <w:r>
        <w:fldChar w:fldCharType="separate"/>
      </w:r>
      <w:hyperlink w:anchor="_Toc172674256" w:history="1">
        <w:r w:rsidR="005A1527" w:rsidRPr="00C7792F">
          <w:rPr>
            <w:rStyle w:val="Hiperveza"/>
            <w:rFonts w:asciiTheme="majorHAnsi" w:hAnsiTheme="majorHAnsi"/>
            <w:noProof/>
          </w:rPr>
          <w:t>Slika 1. Ciljevi održivog razvoja</w:t>
        </w:r>
        <w:r w:rsidR="005A1527">
          <w:rPr>
            <w:noProof/>
            <w:webHidden/>
          </w:rPr>
          <w:tab/>
        </w:r>
        <w:r w:rsidR="005A1527">
          <w:rPr>
            <w:noProof/>
            <w:webHidden/>
          </w:rPr>
          <w:fldChar w:fldCharType="begin"/>
        </w:r>
        <w:r w:rsidR="005A1527">
          <w:rPr>
            <w:noProof/>
            <w:webHidden/>
          </w:rPr>
          <w:instrText xml:space="preserve"> PAGEREF _Toc172674256 \h </w:instrText>
        </w:r>
        <w:r w:rsidR="005A1527">
          <w:rPr>
            <w:noProof/>
            <w:webHidden/>
          </w:rPr>
        </w:r>
        <w:r w:rsidR="005A1527">
          <w:rPr>
            <w:noProof/>
            <w:webHidden/>
          </w:rPr>
          <w:fldChar w:fldCharType="separate"/>
        </w:r>
        <w:r w:rsidR="00714A2D">
          <w:rPr>
            <w:noProof/>
            <w:webHidden/>
          </w:rPr>
          <w:t>3</w:t>
        </w:r>
        <w:r w:rsidR="005A1527">
          <w:rPr>
            <w:noProof/>
            <w:webHidden/>
          </w:rPr>
          <w:fldChar w:fldCharType="end"/>
        </w:r>
      </w:hyperlink>
    </w:p>
    <w:p w14:paraId="7048179A" w14:textId="77777777" w:rsidR="005A1527" w:rsidRDefault="00000000">
      <w:pPr>
        <w:pStyle w:val="Tablicaslika"/>
        <w:tabs>
          <w:tab w:val="right" w:leader="dot" w:pos="9016"/>
        </w:tabs>
        <w:rPr>
          <w:rFonts w:eastAsiaTheme="minorEastAsia"/>
          <w:noProof/>
          <w:lang w:eastAsia="hr-HR"/>
        </w:rPr>
      </w:pPr>
      <w:hyperlink w:anchor="_Toc172674257" w:history="1">
        <w:r w:rsidR="005A1527" w:rsidRPr="00C7792F">
          <w:rPr>
            <w:rStyle w:val="Hiperveza"/>
            <w:rFonts w:asciiTheme="majorHAnsi" w:hAnsiTheme="majorHAnsi"/>
            <w:noProof/>
          </w:rPr>
          <w:t>Slika 2. Prikaz povezanosti strateškog okvira NRS-a 2030. i ciljeva održivog razvoja programa UN-a za održiv razvoj 2030.</w:t>
        </w:r>
        <w:r w:rsidR="005A1527">
          <w:rPr>
            <w:noProof/>
            <w:webHidden/>
          </w:rPr>
          <w:tab/>
        </w:r>
        <w:r w:rsidR="005A1527">
          <w:rPr>
            <w:noProof/>
            <w:webHidden/>
          </w:rPr>
          <w:fldChar w:fldCharType="begin"/>
        </w:r>
        <w:r w:rsidR="005A1527">
          <w:rPr>
            <w:noProof/>
            <w:webHidden/>
          </w:rPr>
          <w:instrText xml:space="preserve"> PAGEREF _Toc172674257 \h </w:instrText>
        </w:r>
        <w:r w:rsidR="005A1527">
          <w:rPr>
            <w:noProof/>
            <w:webHidden/>
          </w:rPr>
        </w:r>
        <w:r w:rsidR="005A1527">
          <w:rPr>
            <w:noProof/>
            <w:webHidden/>
          </w:rPr>
          <w:fldChar w:fldCharType="separate"/>
        </w:r>
        <w:r w:rsidR="00714A2D">
          <w:rPr>
            <w:noProof/>
            <w:webHidden/>
          </w:rPr>
          <w:t>4</w:t>
        </w:r>
        <w:r w:rsidR="005A1527">
          <w:rPr>
            <w:noProof/>
            <w:webHidden/>
          </w:rPr>
          <w:fldChar w:fldCharType="end"/>
        </w:r>
      </w:hyperlink>
    </w:p>
    <w:p w14:paraId="18BE699B" w14:textId="77777777" w:rsidR="005A1527" w:rsidRDefault="00000000">
      <w:pPr>
        <w:pStyle w:val="Tablicaslika"/>
        <w:tabs>
          <w:tab w:val="right" w:leader="dot" w:pos="9016"/>
        </w:tabs>
        <w:rPr>
          <w:rFonts w:eastAsiaTheme="minorEastAsia"/>
          <w:noProof/>
          <w:lang w:eastAsia="hr-HR"/>
        </w:rPr>
      </w:pPr>
      <w:hyperlink w:anchor="_Toc172674258" w:history="1">
        <w:r w:rsidR="005A1527" w:rsidRPr="00C7792F">
          <w:rPr>
            <w:rStyle w:val="Hiperveza"/>
            <w:rFonts w:asciiTheme="majorHAnsi" w:hAnsiTheme="majorHAnsi"/>
            <w:noProof/>
          </w:rPr>
          <w:t>Slika 3. Specifični ciljevi ZZP</w:t>
        </w:r>
        <w:r w:rsidR="005A1527">
          <w:rPr>
            <w:noProof/>
            <w:webHidden/>
          </w:rPr>
          <w:tab/>
        </w:r>
        <w:r w:rsidR="005A1527">
          <w:rPr>
            <w:noProof/>
            <w:webHidden/>
          </w:rPr>
          <w:fldChar w:fldCharType="begin"/>
        </w:r>
        <w:r w:rsidR="005A1527">
          <w:rPr>
            <w:noProof/>
            <w:webHidden/>
          </w:rPr>
          <w:instrText xml:space="preserve"> PAGEREF _Toc172674258 \h </w:instrText>
        </w:r>
        <w:r w:rsidR="005A1527">
          <w:rPr>
            <w:noProof/>
            <w:webHidden/>
          </w:rPr>
        </w:r>
        <w:r w:rsidR="005A1527">
          <w:rPr>
            <w:noProof/>
            <w:webHidden/>
          </w:rPr>
          <w:fldChar w:fldCharType="separate"/>
        </w:r>
        <w:r w:rsidR="00714A2D">
          <w:rPr>
            <w:noProof/>
            <w:webHidden/>
          </w:rPr>
          <w:t>4</w:t>
        </w:r>
        <w:r w:rsidR="005A1527">
          <w:rPr>
            <w:noProof/>
            <w:webHidden/>
          </w:rPr>
          <w:fldChar w:fldCharType="end"/>
        </w:r>
      </w:hyperlink>
    </w:p>
    <w:p w14:paraId="5BE6201F" w14:textId="77777777" w:rsidR="005A1527" w:rsidRDefault="00000000">
      <w:pPr>
        <w:pStyle w:val="Tablicaslika"/>
        <w:tabs>
          <w:tab w:val="right" w:leader="dot" w:pos="9016"/>
        </w:tabs>
        <w:rPr>
          <w:rFonts w:eastAsiaTheme="minorEastAsia"/>
          <w:noProof/>
          <w:lang w:eastAsia="hr-HR"/>
        </w:rPr>
      </w:pPr>
      <w:hyperlink w:anchor="_Toc172674259" w:history="1">
        <w:r w:rsidR="005A1527" w:rsidRPr="00C7792F">
          <w:rPr>
            <w:rStyle w:val="Hiperveza"/>
            <w:rFonts w:asciiTheme="majorHAnsi" w:hAnsiTheme="majorHAnsi"/>
            <w:noProof/>
          </w:rPr>
          <w:t>Slika 4. Komponente i podkomponente NPOO-a</w:t>
        </w:r>
        <w:r w:rsidR="005A1527">
          <w:rPr>
            <w:noProof/>
            <w:webHidden/>
          </w:rPr>
          <w:tab/>
        </w:r>
        <w:r w:rsidR="005A1527">
          <w:rPr>
            <w:noProof/>
            <w:webHidden/>
          </w:rPr>
          <w:fldChar w:fldCharType="begin"/>
        </w:r>
        <w:r w:rsidR="005A1527">
          <w:rPr>
            <w:noProof/>
            <w:webHidden/>
          </w:rPr>
          <w:instrText xml:space="preserve"> PAGEREF _Toc172674259 \h </w:instrText>
        </w:r>
        <w:r w:rsidR="005A1527">
          <w:rPr>
            <w:noProof/>
            <w:webHidden/>
          </w:rPr>
        </w:r>
        <w:r w:rsidR="005A1527">
          <w:rPr>
            <w:noProof/>
            <w:webHidden/>
          </w:rPr>
          <w:fldChar w:fldCharType="separate"/>
        </w:r>
        <w:r w:rsidR="00714A2D">
          <w:rPr>
            <w:noProof/>
            <w:webHidden/>
          </w:rPr>
          <w:t>5</w:t>
        </w:r>
        <w:r w:rsidR="005A1527">
          <w:rPr>
            <w:noProof/>
            <w:webHidden/>
          </w:rPr>
          <w:fldChar w:fldCharType="end"/>
        </w:r>
      </w:hyperlink>
    </w:p>
    <w:p w14:paraId="266B23AC" w14:textId="77777777" w:rsidR="005A1527" w:rsidRDefault="00000000">
      <w:pPr>
        <w:pStyle w:val="Tablicaslika"/>
        <w:tabs>
          <w:tab w:val="right" w:leader="dot" w:pos="9016"/>
        </w:tabs>
        <w:rPr>
          <w:rFonts w:eastAsiaTheme="minorEastAsia"/>
          <w:noProof/>
          <w:lang w:eastAsia="hr-HR"/>
        </w:rPr>
      </w:pPr>
      <w:hyperlink w:anchor="_Toc172674260" w:history="1">
        <w:r w:rsidR="005A1527" w:rsidRPr="00C7792F">
          <w:rPr>
            <w:rStyle w:val="Hiperveza"/>
            <w:rFonts w:asciiTheme="majorHAnsi" w:hAnsiTheme="majorHAnsi"/>
            <w:noProof/>
          </w:rPr>
          <w:t>Slika 5. Povijest koncepta pametnih sela EU</w:t>
        </w:r>
        <w:r w:rsidR="005A1527">
          <w:rPr>
            <w:noProof/>
            <w:webHidden/>
          </w:rPr>
          <w:tab/>
        </w:r>
        <w:r w:rsidR="005A1527">
          <w:rPr>
            <w:noProof/>
            <w:webHidden/>
          </w:rPr>
          <w:fldChar w:fldCharType="begin"/>
        </w:r>
        <w:r w:rsidR="005A1527">
          <w:rPr>
            <w:noProof/>
            <w:webHidden/>
          </w:rPr>
          <w:instrText xml:space="preserve"> PAGEREF _Toc172674260 \h </w:instrText>
        </w:r>
        <w:r w:rsidR="005A1527">
          <w:rPr>
            <w:noProof/>
            <w:webHidden/>
          </w:rPr>
        </w:r>
        <w:r w:rsidR="005A1527">
          <w:rPr>
            <w:noProof/>
            <w:webHidden/>
          </w:rPr>
          <w:fldChar w:fldCharType="separate"/>
        </w:r>
        <w:r w:rsidR="00714A2D">
          <w:rPr>
            <w:noProof/>
            <w:webHidden/>
          </w:rPr>
          <w:t>7</w:t>
        </w:r>
        <w:r w:rsidR="005A1527">
          <w:rPr>
            <w:noProof/>
            <w:webHidden/>
          </w:rPr>
          <w:fldChar w:fldCharType="end"/>
        </w:r>
      </w:hyperlink>
    </w:p>
    <w:p w14:paraId="7744523A" w14:textId="77777777" w:rsidR="005A1527" w:rsidRDefault="00000000">
      <w:pPr>
        <w:pStyle w:val="Tablicaslika"/>
        <w:tabs>
          <w:tab w:val="right" w:leader="dot" w:pos="9016"/>
        </w:tabs>
        <w:rPr>
          <w:rFonts w:eastAsiaTheme="minorEastAsia"/>
          <w:noProof/>
          <w:lang w:eastAsia="hr-HR"/>
        </w:rPr>
      </w:pPr>
      <w:hyperlink w:anchor="_Toc172674261" w:history="1">
        <w:r w:rsidR="005A1527" w:rsidRPr="00C7792F">
          <w:rPr>
            <w:rStyle w:val="Hiperveza"/>
            <w:rFonts w:asciiTheme="majorHAnsi" w:hAnsiTheme="majorHAnsi"/>
            <w:noProof/>
          </w:rPr>
          <w:t>Slika 6. Pet osnovnih stupova razvoja pametnih sela</w:t>
        </w:r>
        <w:r w:rsidR="005A1527">
          <w:rPr>
            <w:noProof/>
            <w:webHidden/>
          </w:rPr>
          <w:tab/>
        </w:r>
        <w:r w:rsidR="005A1527">
          <w:rPr>
            <w:noProof/>
            <w:webHidden/>
          </w:rPr>
          <w:fldChar w:fldCharType="begin"/>
        </w:r>
        <w:r w:rsidR="005A1527">
          <w:rPr>
            <w:noProof/>
            <w:webHidden/>
          </w:rPr>
          <w:instrText xml:space="preserve"> PAGEREF _Toc172674261 \h </w:instrText>
        </w:r>
        <w:r w:rsidR="005A1527">
          <w:rPr>
            <w:noProof/>
            <w:webHidden/>
          </w:rPr>
        </w:r>
        <w:r w:rsidR="005A1527">
          <w:rPr>
            <w:noProof/>
            <w:webHidden/>
          </w:rPr>
          <w:fldChar w:fldCharType="separate"/>
        </w:r>
        <w:r w:rsidR="00714A2D">
          <w:rPr>
            <w:noProof/>
            <w:webHidden/>
          </w:rPr>
          <w:t>8</w:t>
        </w:r>
        <w:r w:rsidR="005A1527">
          <w:rPr>
            <w:noProof/>
            <w:webHidden/>
          </w:rPr>
          <w:fldChar w:fldCharType="end"/>
        </w:r>
      </w:hyperlink>
    </w:p>
    <w:p w14:paraId="1313659F" w14:textId="77777777" w:rsidR="005A1527" w:rsidRDefault="00000000">
      <w:pPr>
        <w:pStyle w:val="Tablicaslika"/>
        <w:tabs>
          <w:tab w:val="right" w:leader="dot" w:pos="9016"/>
        </w:tabs>
        <w:rPr>
          <w:rFonts w:eastAsiaTheme="minorEastAsia"/>
          <w:noProof/>
          <w:lang w:eastAsia="hr-HR"/>
        </w:rPr>
      </w:pPr>
      <w:hyperlink w:anchor="_Toc172674262" w:history="1">
        <w:r w:rsidR="005A1527" w:rsidRPr="005A1527">
          <w:rPr>
            <w:rStyle w:val="Hiperveza"/>
            <w:rFonts w:asciiTheme="majorHAnsi" w:hAnsiTheme="majorHAnsi"/>
            <w:noProof/>
          </w:rPr>
          <w:t>Slika 7. Obilježja i čimbenici pametne sredine</w:t>
        </w:r>
        <w:r w:rsidR="005A1527">
          <w:rPr>
            <w:noProof/>
            <w:webHidden/>
          </w:rPr>
          <w:tab/>
        </w:r>
        <w:r w:rsidR="005A1527">
          <w:rPr>
            <w:noProof/>
            <w:webHidden/>
          </w:rPr>
          <w:fldChar w:fldCharType="begin"/>
        </w:r>
        <w:r w:rsidR="005A1527">
          <w:rPr>
            <w:noProof/>
            <w:webHidden/>
          </w:rPr>
          <w:instrText xml:space="preserve"> PAGEREF _Toc172674262 \h </w:instrText>
        </w:r>
        <w:r w:rsidR="005A1527">
          <w:rPr>
            <w:noProof/>
            <w:webHidden/>
          </w:rPr>
        </w:r>
        <w:r w:rsidR="005A1527">
          <w:rPr>
            <w:noProof/>
            <w:webHidden/>
          </w:rPr>
          <w:fldChar w:fldCharType="separate"/>
        </w:r>
        <w:r w:rsidR="00714A2D">
          <w:rPr>
            <w:noProof/>
            <w:webHidden/>
          </w:rPr>
          <w:t>8</w:t>
        </w:r>
        <w:r w:rsidR="005A1527">
          <w:rPr>
            <w:noProof/>
            <w:webHidden/>
          </w:rPr>
          <w:fldChar w:fldCharType="end"/>
        </w:r>
      </w:hyperlink>
    </w:p>
    <w:p w14:paraId="6A2E43A0" w14:textId="77777777" w:rsidR="005A1527" w:rsidRDefault="00000000">
      <w:pPr>
        <w:pStyle w:val="Tablicaslika"/>
        <w:tabs>
          <w:tab w:val="right" w:leader="dot" w:pos="9016"/>
        </w:tabs>
        <w:rPr>
          <w:rFonts w:eastAsiaTheme="minorEastAsia"/>
          <w:noProof/>
          <w:lang w:eastAsia="hr-HR"/>
        </w:rPr>
      </w:pPr>
      <w:hyperlink w:anchor="_Toc172674263" w:history="1">
        <w:r w:rsidR="005A1527" w:rsidRPr="00C7792F">
          <w:rPr>
            <w:rStyle w:val="Hiperveza"/>
            <w:rFonts w:asciiTheme="majorHAnsi" w:hAnsiTheme="majorHAnsi"/>
            <w:noProof/>
          </w:rPr>
          <w:t>Slika 8. Položaj Požeško-slavonske županije</w:t>
        </w:r>
        <w:r w:rsidR="005A1527">
          <w:rPr>
            <w:noProof/>
            <w:webHidden/>
          </w:rPr>
          <w:tab/>
        </w:r>
        <w:r w:rsidR="005A1527">
          <w:rPr>
            <w:noProof/>
            <w:webHidden/>
          </w:rPr>
          <w:fldChar w:fldCharType="begin"/>
        </w:r>
        <w:r w:rsidR="005A1527">
          <w:rPr>
            <w:noProof/>
            <w:webHidden/>
          </w:rPr>
          <w:instrText xml:space="preserve"> PAGEREF _Toc172674263 \h </w:instrText>
        </w:r>
        <w:r w:rsidR="005A1527">
          <w:rPr>
            <w:noProof/>
            <w:webHidden/>
          </w:rPr>
        </w:r>
        <w:r w:rsidR="005A1527">
          <w:rPr>
            <w:noProof/>
            <w:webHidden/>
          </w:rPr>
          <w:fldChar w:fldCharType="separate"/>
        </w:r>
        <w:r w:rsidR="00714A2D">
          <w:rPr>
            <w:noProof/>
            <w:webHidden/>
          </w:rPr>
          <w:t>11</w:t>
        </w:r>
        <w:r w:rsidR="005A1527">
          <w:rPr>
            <w:noProof/>
            <w:webHidden/>
          </w:rPr>
          <w:fldChar w:fldCharType="end"/>
        </w:r>
      </w:hyperlink>
    </w:p>
    <w:p w14:paraId="0BE53A2E" w14:textId="77777777" w:rsidR="005A1527" w:rsidRDefault="00000000">
      <w:pPr>
        <w:pStyle w:val="Tablicaslika"/>
        <w:tabs>
          <w:tab w:val="right" w:leader="dot" w:pos="9016"/>
        </w:tabs>
        <w:rPr>
          <w:rFonts w:eastAsiaTheme="minorEastAsia"/>
          <w:noProof/>
          <w:lang w:eastAsia="hr-HR"/>
        </w:rPr>
      </w:pPr>
      <w:hyperlink w:anchor="_Toc172674264" w:history="1">
        <w:r w:rsidR="005A1527" w:rsidRPr="00C7792F">
          <w:rPr>
            <w:rStyle w:val="Hiperveza"/>
            <w:rFonts w:asciiTheme="majorHAnsi" w:hAnsiTheme="majorHAnsi"/>
            <w:noProof/>
          </w:rPr>
          <w:t>Slika 9. Položaj Industrijske zone Čaglin</w:t>
        </w:r>
        <w:r w:rsidR="005A1527">
          <w:rPr>
            <w:noProof/>
            <w:webHidden/>
          </w:rPr>
          <w:tab/>
        </w:r>
        <w:r w:rsidR="005A1527">
          <w:rPr>
            <w:noProof/>
            <w:webHidden/>
          </w:rPr>
          <w:fldChar w:fldCharType="begin"/>
        </w:r>
        <w:r w:rsidR="005A1527">
          <w:rPr>
            <w:noProof/>
            <w:webHidden/>
          </w:rPr>
          <w:instrText xml:space="preserve"> PAGEREF _Toc172674264 \h </w:instrText>
        </w:r>
        <w:r w:rsidR="005A1527">
          <w:rPr>
            <w:noProof/>
            <w:webHidden/>
          </w:rPr>
        </w:r>
        <w:r w:rsidR="005A1527">
          <w:rPr>
            <w:noProof/>
            <w:webHidden/>
          </w:rPr>
          <w:fldChar w:fldCharType="separate"/>
        </w:r>
        <w:r w:rsidR="00714A2D">
          <w:rPr>
            <w:noProof/>
            <w:webHidden/>
          </w:rPr>
          <w:t>16</w:t>
        </w:r>
        <w:r w:rsidR="005A1527">
          <w:rPr>
            <w:noProof/>
            <w:webHidden/>
          </w:rPr>
          <w:fldChar w:fldCharType="end"/>
        </w:r>
      </w:hyperlink>
    </w:p>
    <w:p w14:paraId="73F59D25" w14:textId="77777777" w:rsidR="005A1527" w:rsidRDefault="00000000">
      <w:pPr>
        <w:pStyle w:val="Tablicaslika"/>
        <w:tabs>
          <w:tab w:val="right" w:leader="dot" w:pos="9016"/>
        </w:tabs>
        <w:rPr>
          <w:rFonts w:eastAsiaTheme="minorEastAsia"/>
          <w:noProof/>
          <w:lang w:eastAsia="hr-HR"/>
        </w:rPr>
      </w:pPr>
      <w:hyperlink w:anchor="_Toc172674265" w:history="1">
        <w:r w:rsidR="005A1527" w:rsidRPr="00C7792F">
          <w:rPr>
            <w:rStyle w:val="Hiperveza"/>
            <w:rFonts w:asciiTheme="majorHAnsi" w:hAnsiTheme="majorHAnsi"/>
            <w:noProof/>
          </w:rPr>
          <w:t>Slika 10. Polje suncokreta</w:t>
        </w:r>
        <w:r w:rsidR="005A1527">
          <w:rPr>
            <w:noProof/>
            <w:webHidden/>
          </w:rPr>
          <w:tab/>
        </w:r>
        <w:r w:rsidR="005A1527">
          <w:rPr>
            <w:noProof/>
            <w:webHidden/>
          </w:rPr>
          <w:fldChar w:fldCharType="begin"/>
        </w:r>
        <w:r w:rsidR="005A1527">
          <w:rPr>
            <w:noProof/>
            <w:webHidden/>
          </w:rPr>
          <w:instrText xml:space="preserve"> PAGEREF _Toc172674265 \h </w:instrText>
        </w:r>
        <w:r w:rsidR="005A1527">
          <w:rPr>
            <w:noProof/>
            <w:webHidden/>
          </w:rPr>
        </w:r>
        <w:r w:rsidR="005A1527">
          <w:rPr>
            <w:noProof/>
            <w:webHidden/>
          </w:rPr>
          <w:fldChar w:fldCharType="separate"/>
        </w:r>
        <w:r w:rsidR="00714A2D">
          <w:rPr>
            <w:noProof/>
            <w:webHidden/>
          </w:rPr>
          <w:t>16</w:t>
        </w:r>
        <w:r w:rsidR="005A1527">
          <w:rPr>
            <w:noProof/>
            <w:webHidden/>
          </w:rPr>
          <w:fldChar w:fldCharType="end"/>
        </w:r>
      </w:hyperlink>
    </w:p>
    <w:p w14:paraId="309A9B9D" w14:textId="77777777" w:rsidR="005A1527" w:rsidRDefault="00000000">
      <w:pPr>
        <w:pStyle w:val="Tablicaslika"/>
        <w:tabs>
          <w:tab w:val="right" w:leader="dot" w:pos="9016"/>
        </w:tabs>
        <w:rPr>
          <w:rFonts w:eastAsiaTheme="minorEastAsia"/>
          <w:noProof/>
          <w:lang w:eastAsia="hr-HR"/>
        </w:rPr>
      </w:pPr>
      <w:hyperlink w:anchor="_Toc172674266" w:history="1">
        <w:r w:rsidR="005A1527" w:rsidRPr="00C7792F">
          <w:rPr>
            <w:rStyle w:val="Hiperveza"/>
            <w:rFonts w:asciiTheme="majorHAnsi" w:hAnsiTheme="majorHAnsi"/>
            <w:noProof/>
          </w:rPr>
          <w:t>Slika 11. Šumarija Čaglin, Šumarska kuća na Sovskom jezeru</w:t>
        </w:r>
        <w:r w:rsidR="005A1527">
          <w:rPr>
            <w:noProof/>
            <w:webHidden/>
          </w:rPr>
          <w:tab/>
        </w:r>
        <w:r w:rsidR="005A1527">
          <w:rPr>
            <w:noProof/>
            <w:webHidden/>
          </w:rPr>
          <w:fldChar w:fldCharType="begin"/>
        </w:r>
        <w:r w:rsidR="005A1527">
          <w:rPr>
            <w:noProof/>
            <w:webHidden/>
          </w:rPr>
          <w:instrText xml:space="preserve"> PAGEREF _Toc172674266 \h </w:instrText>
        </w:r>
        <w:r w:rsidR="005A1527">
          <w:rPr>
            <w:noProof/>
            <w:webHidden/>
          </w:rPr>
        </w:r>
        <w:r w:rsidR="005A1527">
          <w:rPr>
            <w:noProof/>
            <w:webHidden/>
          </w:rPr>
          <w:fldChar w:fldCharType="separate"/>
        </w:r>
        <w:r w:rsidR="00714A2D">
          <w:rPr>
            <w:noProof/>
            <w:webHidden/>
          </w:rPr>
          <w:t>18</w:t>
        </w:r>
        <w:r w:rsidR="005A1527">
          <w:rPr>
            <w:noProof/>
            <w:webHidden/>
          </w:rPr>
          <w:fldChar w:fldCharType="end"/>
        </w:r>
      </w:hyperlink>
    </w:p>
    <w:p w14:paraId="3650A396" w14:textId="77777777" w:rsidR="005A1527" w:rsidRDefault="00000000">
      <w:pPr>
        <w:pStyle w:val="Tablicaslika"/>
        <w:tabs>
          <w:tab w:val="right" w:leader="dot" w:pos="9016"/>
        </w:tabs>
        <w:rPr>
          <w:rFonts w:eastAsiaTheme="minorEastAsia"/>
          <w:noProof/>
          <w:lang w:eastAsia="hr-HR"/>
        </w:rPr>
      </w:pPr>
      <w:hyperlink w:anchor="_Toc172674267" w:history="1">
        <w:r w:rsidR="005A1527" w:rsidRPr="00C7792F">
          <w:rPr>
            <w:rStyle w:val="Hiperveza"/>
            <w:rFonts w:asciiTheme="majorHAnsi" w:hAnsiTheme="majorHAnsi"/>
            <w:noProof/>
          </w:rPr>
          <w:t>Slika 12. Zgrada Šumarije Čaglin</w:t>
        </w:r>
        <w:r w:rsidR="005A1527">
          <w:rPr>
            <w:noProof/>
            <w:webHidden/>
          </w:rPr>
          <w:tab/>
        </w:r>
        <w:r w:rsidR="005A1527">
          <w:rPr>
            <w:noProof/>
            <w:webHidden/>
          </w:rPr>
          <w:fldChar w:fldCharType="begin"/>
        </w:r>
        <w:r w:rsidR="005A1527">
          <w:rPr>
            <w:noProof/>
            <w:webHidden/>
          </w:rPr>
          <w:instrText xml:space="preserve"> PAGEREF _Toc172674267 \h </w:instrText>
        </w:r>
        <w:r w:rsidR="005A1527">
          <w:rPr>
            <w:noProof/>
            <w:webHidden/>
          </w:rPr>
        </w:r>
        <w:r w:rsidR="005A1527">
          <w:rPr>
            <w:noProof/>
            <w:webHidden/>
          </w:rPr>
          <w:fldChar w:fldCharType="separate"/>
        </w:r>
        <w:r w:rsidR="00714A2D">
          <w:rPr>
            <w:noProof/>
            <w:webHidden/>
          </w:rPr>
          <w:t>18</w:t>
        </w:r>
        <w:r w:rsidR="005A1527">
          <w:rPr>
            <w:noProof/>
            <w:webHidden/>
          </w:rPr>
          <w:fldChar w:fldCharType="end"/>
        </w:r>
      </w:hyperlink>
    </w:p>
    <w:p w14:paraId="4EA08B41" w14:textId="77777777" w:rsidR="005A1527" w:rsidRDefault="00000000">
      <w:pPr>
        <w:pStyle w:val="Tablicaslika"/>
        <w:tabs>
          <w:tab w:val="right" w:leader="dot" w:pos="9016"/>
        </w:tabs>
        <w:rPr>
          <w:rFonts w:eastAsiaTheme="minorEastAsia"/>
          <w:noProof/>
          <w:lang w:eastAsia="hr-HR"/>
        </w:rPr>
      </w:pPr>
      <w:hyperlink w:anchor="_Toc172674268" w:history="1">
        <w:r w:rsidR="005A1527" w:rsidRPr="00C7792F">
          <w:rPr>
            <w:rStyle w:val="Hiperveza"/>
            <w:rFonts w:asciiTheme="majorHAnsi" w:hAnsiTheme="majorHAnsi"/>
            <w:noProof/>
          </w:rPr>
          <w:t>Slika 13. Izletište na Sovskom jezeru</w:t>
        </w:r>
        <w:r w:rsidR="005A1527">
          <w:rPr>
            <w:noProof/>
            <w:webHidden/>
          </w:rPr>
          <w:tab/>
        </w:r>
        <w:r w:rsidR="005A1527">
          <w:rPr>
            <w:noProof/>
            <w:webHidden/>
          </w:rPr>
          <w:fldChar w:fldCharType="begin"/>
        </w:r>
        <w:r w:rsidR="005A1527">
          <w:rPr>
            <w:noProof/>
            <w:webHidden/>
          </w:rPr>
          <w:instrText xml:space="preserve"> PAGEREF _Toc172674268 \h </w:instrText>
        </w:r>
        <w:r w:rsidR="005A1527">
          <w:rPr>
            <w:noProof/>
            <w:webHidden/>
          </w:rPr>
        </w:r>
        <w:r w:rsidR="005A1527">
          <w:rPr>
            <w:noProof/>
            <w:webHidden/>
          </w:rPr>
          <w:fldChar w:fldCharType="separate"/>
        </w:r>
        <w:r w:rsidR="00714A2D">
          <w:rPr>
            <w:noProof/>
            <w:webHidden/>
          </w:rPr>
          <w:t>19</w:t>
        </w:r>
        <w:r w:rsidR="005A1527">
          <w:rPr>
            <w:noProof/>
            <w:webHidden/>
          </w:rPr>
          <w:fldChar w:fldCharType="end"/>
        </w:r>
      </w:hyperlink>
    </w:p>
    <w:p w14:paraId="000B2DAF" w14:textId="77777777" w:rsidR="005A1527" w:rsidRDefault="00000000">
      <w:pPr>
        <w:pStyle w:val="Tablicaslika"/>
        <w:tabs>
          <w:tab w:val="right" w:leader="dot" w:pos="9016"/>
        </w:tabs>
        <w:rPr>
          <w:rFonts w:eastAsiaTheme="minorEastAsia"/>
          <w:noProof/>
          <w:lang w:eastAsia="hr-HR"/>
        </w:rPr>
      </w:pPr>
      <w:hyperlink w:anchor="_Toc172674269" w:history="1">
        <w:r w:rsidR="005A1527" w:rsidRPr="00C7792F">
          <w:rPr>
            <w:rStyle w:val="Hiperveza"/>
            <w:rFonts w:asciiTheme="majorHAnsi" w:hAnsiTheme="majorHAnsi"/>
            <w:noProof/>
          </w:rPr>
          <w:t>Slika 14. Šetnica i vidikovac na Sovskom Jezeru</w:t>
        </w:r>
        <w:r w:rsidR="005A1527">
          <w:rPr>
            <w:noProof/>
            <w:webHidden/>
          </w:rPr>
          <w:tab/>
        </w:r>
        <w:r w:rsidR="005A1527">
          <w:rPr>
            <w:noProof/>
            <w:webHidden/>
          </w:rPr>
          <w:fldChar w:fldCharType="begin"/>
        </w:r>
        <w:r w:rsidR="005A1527">
          <w:rPr>
            <w:noProof/>
            <w:webHidden/>
          </w:rPr>
          <w:instrText xml:space="preserve"> PAGEREF _Toc172674269 \h </w:instrText>
        </w:r>
        <w:r w:rsidR="005A1527">
          <w:rPr>
            <w:noProof/>
            <w:webHidden/>
          </w:rPr>
        </w:r>
        <w:r w:rsidR="005A1527">
          <w:rPr>
            <w:noProof/>
            <w:webHidden/>
          </w:rPr>
          <w:fldChar w:fldCharType="separate"/>
        </w:r>
        <w:r w:rsidR="00714A2D">
          <w:rPr>
            <w:noProof/>
            <w:webHidden/>
          </w:rPr>
          <w:t>20</w:t>
        </w:r>
        <w:r w:rsidR="005A1527">
          <w:rPr>
            <w:noProof/>
            <w:webHidden/>
          </w:rPr>
          <w:fldChar w:fldCharType="end"/>
        </w:r>
      </w:hyperlink>
    </w:p>
    <w:p w14:paraId="47E449B9" w14:textId="77777777" w:rsidR="005A1527" w:rsidRDefault="00000000">
      <w:pPr>
        <w:pStyle w:val="Tablicaslika"/>
        <w:tabs>
          <w:tab w:val="right" w:leader="dot" w:pos="9016"/>
        </w:tabs>
        <w:rPr>
          <w:rFonts w:eastAsiaTheme="minorEastAsia"/>
          <w:noProof/>
          <w:lang w:eastAsia="hr-HR"/>
        </w:rPr>
      </w:pPr>
      <w:hyperlink w:anchor="_Toc172674270" w:history="1">
        <w:r w:rsidR="005A1527" w:rsidRPr="00C7792F">
          <w:rPr>
            <w:rStyle w:val="Hiperveza"/>
            <w:rFonts w:asciiTheme="majorHAnsi" w:hAnsiTheme="majorHAnsi"/>
            <w:noProof/>
          </w:rPr>
          <w:t>Slika 15. Sovsko jezero</w:t>
        </w:r>
        <w:r w:rsidR="005A1527">
          <w:rPr>
            <w:noProof/>
            <w:webHidden/>
          </w:rPr>
          <w:tab/>
        </w:r>
        <w:r w:rsidR="005A1527">
          <w:rPr>
            <w:noProof/>
            <w:webHidden/>
          </w:rPr>
          <w:fldChar w:fldCharType="begin"/>
        </w:r>
        <w:r w:rsidR="005A1527">
          <w:rPr>
            <w:noProof/>
            <w:webHidden/>
          </w:rPr>
          <w:instrText xml:space="preserve"> PAGEREF _Toc172674270 \h </w:instrText>
        </w:r>
        <w:r w:rsidR="005A1527">
          <w:rPr>
            <w:noProof/>
            <w:webHidden/>
          </w:rPr>
        </w:r>
        <w:r w:rsidR="005A1527">
          <w:rPr>
            <w:noProof/>
            <w:webHidden/>
          </w:rPr>
          <w:fldChar w:fldCharType="separate"/>
        </w:r>
        <w:r w:rsidR="00714A2D">
          <w:rPr>
            <w:noProof/>
            <w:webHidden/>
          </w:rPr>
          <w:t>21</w:t>
        </w:r>
        <w:r w:rsidR="005A1527">
          <w:rPr>
            <w:noProof/>
            <w:webHidden/>
          </w:rPr>
          <w:fldChar w:fldCharType="end"/>
        </w:r>
      </w:hyperlink>
    </w:p>
    <w:p w14:paraId="1BED0C10" w14:textId="77777777" w:rsidR="005A1527" w:rsidRDefault="00000000">
      <w:pPr>
        <w:pStyle w:val="Tablicaslika"/>
        <w:tabs>
          <w:tab w:val="right" w:leader="dot" w:pos="9016"/>
        </w:tabs>
        <w:rPr>
          <w:rFonts w:eastAsiaTheme="minorEastAsia"/>
          <w:noProof/>
          <w:lang w:eastAsia="hr-HR"/>
        </w:rPr>
      </w:pPr>
      <w:hyperlink w:anchor="_Toc172674271" w:history="1">
        <w:r w:rsidR="005A1527" w:rsidRPr="00C7792F">
          <w:rPr>
            <w:rStyle w:val="Hiperveza"/>
            <w:rFonts w:asciiTheme="majorHAnsi" w:hAnsiTheme="majorHAnsi"/>
            <w:noProof/>
          </w:rPr>
          <w:t>Slika 16. Izgradnja vodovodne mreže u naselju Latinovac</w:t>
        </w:r>
        <w:r w:rsidR="005A1527">
          <w:rPr>
            <w:noProof/>
            <w:webHidden/>
          </w:rPr>
          <w:tab/>
        </w:r>
        <w:r w:rsidR="005A1527">
          <w:rPr>
            <w:noProof/>
            <w:webHidden/>
          </w:rPr>
          <w:fldChar w:fldCharType="begin"/>
        </w:r>
        <w:r w:rsidR="005A1527">
          <w:rPr>
            <w:noProof/>
            <w:webHidden/>
          </w:rPr>
          <w:instrText xml:space="preserve"> PAGEREF _Toc172674271 \h </w:instrText>
        </w:r>
        <w:r w:rsidR="005A1527">
          <w:rPr>
            <w:noProof/>
            <w:webHidden/>
          </w:rPr>
        </w:r>
        <w:r w:rsidR="005A1527">
          <w:rPr>
            <w:noProof/>
            <w:webHidden/>
          </w:rPr>
          <w:fldChar w:fldCharType="separate"/>
        </w:r>
        <w:r w:rsidR="00714A2D">
          <w:rPr>
            <w:noProof/>
            <w:webHidden/>
          </w:rPr>
          <w:t>23</w:t>
        </w:r>
        <w:r w:rsidR="005A1527">
          <w:rPr>
            <w:noProof/>
            <w:webHidden/>
          </w:rPr>
          <w:fldChar w:fldCharType="end"/>
        </w:r>
      </w:hyperlink>
    </w:p>
    <w:p w14:paraId="6FF4785C" w14:textId="77777777" w:rsidR="005A1527" w:rsidRDefault="00000000">
      <w:pPr>
        <w:pStyle w:val="Tablicaslika"/>
        <w:tabs>
          <w:tab w:val="right" w:leader="dot" w:pos="9016"/>
        </w:tabs>
        <w:rPr>
          <w:rFonts w:eastAsiaTheme="minorEastAsia"/>
          <w:noProof/>
          <w:lang w:eastAsia="hr-HR"/>
        </w:rPr>
      </w:pPr>
      <w:hyperlink w:anchor="_Toc172674272" w:history="1">
        <w:r w:rsidR="005A1527" w:rsidRPr="00C7792F">
          <w:rPr>
            <w:rStyle w:val="Hiperveza"/>
            <w:rFonts w:asciiTheme="majorHAnsi" w:hAnsiTheme="majorHAnsi"/>
            <w:noProof/>
          </w:rPr>
          <w:t>Slika 17. Zgrada Općine Čaglin</w:t>
        </w:r>
        <w:r w:rsidR="005A1527">
          <w:rPr>
            <w:noProof/>
            <w:webHidden/>
          </w:rPr>
          <w:tab/>
        </w:r>
        <w:r w:rsidR="005A1527">
          <w:rPr>
            <w:noProof/>
            <w:webHidden/>
          </w:rPr>
          <w:fldChar w:fldCharType="begin"/>
        </w:r>
        <w:r w:rsidR="005A1527">
          <w:rPr>
            <w:noProof/>
            <w:webHidden/>
          </w:rPr>
          <w:instrText xml:space="preserve"> PAGEREF _Toc172674272 \h </w:instrText>
        </w:r>
        <w:r w:rsidR="005A1527">
          <w:rPr>
            <w:noProof/>
            <w:webHidden/>
          </w:rPr>
        </w:r>
        <w:r w:rsidR="005A1527">
          <w:rPr>
            <w:noProof/>
            <w:webHidden/>
          </w:rPr>
          <w:fldChar w:fldCharType="separate"/>
        </w:r>
        <w:r w:rsidR="00714A2D">
          <w:rPr>
            <w:noProof/>
            <w:webHidden/>
          </w:rPr>
          <w:t>24</w:t>
        </w:r>
        <w:r w:rsidR="005A1527">
          <w:rPr>
            <w:noProof/>
            <w:webHidden/>
          </w:rPr>
          <w:fldChar w:fldCharType="end"/>
        </w:r>
      </w:hyperlink>
    </w:p>
    <w:p w14:paraId="10BA4441" w14:textId="77777777" w:rsidR="005A1527" w:rsidRDefault="00000000">
      <w:pPr>
        <w:pStyle w:val="Tablicaslika"/>
        <w:tabs>
          <w:tab w:val="right" w:leader="dot" w:pos="9016"/>
        </w:tabs>
        <w:rPr>
          <w:rFonts w:eastAsiaTheme="minorEastAsia"/>
          <w:noProof/>
          <w:lang w:eastAsia="hr-HR"/>
        </w:rPr>
      </w:pPr>
      <w:hyperlink w:anchor="_Toc172674273" w:history="1">
        <w:r w:rsidR="005A1527" w:rsidRPr="00C7792F">
          <w:rPr>
            <w:rStyle w:val="Hiperveza"/>
            <w:rFonts w:asciiTheme="majorHAnsi" w:hAnsiTheme="majorHAnsi"/>
            <w:noProof/>
          </w:rPr>
          <w:t>Slika 18. Vrtić u Čaglinu</w:t>
        </w:r>
        <w:r w:rsidR="005A1527">
          <w:rPr>
            <w:noProof/>
            <w:webHidden/>
          </w:rPr>
          <w:tab/>
        </w:r>
        <w:r w:rsidR="005A1527">
          <w:rPr>
            <w:noProof/>
            <w:webHidden/>
          </w:rPr>
          <w:fldChar w:fldCharType="begin"/>
        </w:r>
        <w:r w:rsidR="005A1527">
          <w:rPr>
            <w:noProof/>
            <w:webHidden/>
          </w:rPr>
          <w:instrText xml:space="preserve"> PAGEREF _Toc172674273 \h </w:instrText>
        </w:r>
        <w:r w:rsidR="005A1527">
          <w:rPr>
            <w:noProof/>
            <w:webHidden/>
          </w:rPr>
        </w:r>
        <w:r w:rsidR="005A1527">
          <w:rPr>
            <w:noProof/>
            <w:webHidden/>
          </w:rPr>
          <w:fldChar w:fldCharType="separate"/>
        </w:r>
        <w:r w:rsidR="00714A2D">
          <w:rPr>
            <w:noProof/>
            <w:webHidden/>
          </w:rPr>
          <w:t>25</w:t>
        </w:r>
        <w:r w:rsidR="005A1527">
          <w:rPr>
            <w:noProof/>
            <w:webHidden/>
          </w:rPr>
          <w:fldChar w:fldCharType="end"/>
        </w:r>
      </w:hyperlink>
    </w:p>
    <w:p w14:paraId="54D93B91" w14:textId="77777777" w:rsidR="005A1527" w:rsidRDefault="00000000">
      <w:pPr>
        <w:pStyle w:val="Tablicaslika"/>
        <w:tabs>
          <w:tab w:val="right" w:leader="dot" w:pos="9016"/>
        </w:tabs>
        <w:rPr>
          <w:rFonts w:eastAsiaTheme="minorEastAsia"/>
          <w:noProof/>
          <w:lang w:eastAsia="hr-HR"/>
        </w:rPr>
      </w:pPr>
      <w:hyperlink w:anchor="_Toc172674274" w:history="1">
        <w:r w:rsidR="005A1527" w:rsidRPr="005A1527">
          <w:rPr>
            <w:rStyle w:val="Hiperveza"/>
            <w:rFonts w:asciiTheme="majorHAnsi" w:hAnsiTheme="majorHAnsi"/>
            <w:noProof/>
          </w:rPr>
          <w:t>S</w:t>
        </w:r>
        <w:r w:rsidR="005A1527" w:rsidRPr="005A1527">
          <w:rPr>
            <w:rStyle w:val="Hiperveza"/>
            <w:rFonts w:asciiTheme="majorHAnsi" w:hAnsiTheme="majorHAnsi"/>
            <w:bCs/>
            <w:noProof/>
          </w:rPr>
          <w:t>lika 19. Osnovna škola Stjepana Radića Čaglin</w:t>
        </w:r>
        <w:r w:rsidR="005A1527">
          <w:rPr>
            <w:noProof/>
            <w:webHidden/>
          </w:rPr>
          <w:tab/>
        </w:r>
        <w:r w:rsidR="005A1527">
          <w:rPr>
            <w:noProof/>
            <w:webHidden/>
          </w:rPr>
          <w:fldChar w:fldCharType="begin"/>
        </w:r>
        <w:r w:rsidR="005A1527">
          <w:rPr>
            <w:noProof/>
            <w:webHidden/>
          </w:rPr>
          <w:instrText xml:space="preserve"> PAGEREF _Toc172674274 \h </w:instrText>
        </w:r>
        <w:r w:rsidR="005A1527">
          <w:rPr>
            <w:noProof/>
            <w:webHidden/>
          </w:rPr>
        </w:r>
        <w:r w:rsidR="005A1527">
          <w:rPr>
            <w:noProof/>
            <w:webHidden/>
          </w:rPr>
          <w:fldChar w:fldCharType="separate"/>
        </w:r>
        <w:r w:rsidR="00714A2D">
          <w:rPr>
            <w:noProof/>
            <w:webHidden/>
          </w:rPr>
          <w:t>25</w:t>
        </w:r>
        <w:r w:rsidR="005A1527">
          <w:rPr>
            <w:noProof/>
            <w:webHidden/>
          </w:rPr>
          <w:fldChar w:fldCharType="end"/>
        </w:r>
      </w:hyperlink>
    </w:p>
    <w:p w14:paraId="2CCF0E3B" w14:textId="77777777" w:rsidR="005A1527" w:rsidRDefault="00000000">
      <w:pPr>
        <w:pStyle w:val="Tablicaslika"/>
        <w:tabs>
          <w:tab w:val="right" w:leader="dot" w:pos="9016"/>
        </w:tabs>
        <w:rPr>
          <w:rFonts w:eastAsiaTheme="minorEastAsia"/>
          <w:noProof/>
          <w:lang w:eastAsia="hr-HR"/>
        </w:rPr>
      </w:pPr>
      <w:hyperlink w:anchor="_Toc172674275" w:history="1">
        <w:r w:rsidR="005A1527" w:rsidRPr="00C7792F">
          <w:rPr>
            <w:rStyle w:val="Hiperveza"/>
            <w:rFonts w:asciiTheme="majorHAnsi" w:hAnsiTheme="majorHAnsi"/>
            <w:noProof/>
          </w:rPr>
          <w:t>Slika 20. Dom za odrasle osobe Ljeskovica</w:t>
        </w:r>
        <w:r w:rsidR="005A1527">
          <w:rPr>
            <w:noProof/>
            <w:webHidden/>
          </w:rPr>
          <w:tab/>
        </w:r>
        <w:r w:rsidR="005A1527">
          <w:rPr>
            <w:noProof/>
            <w:webHidden/>
          </w:rPr>
          <w:fldChar w:fldCharType="begin"/>
        </w:r>
        <w:r w:rsidR="005A1527">
          <w:rPr>
            <w:noProof/>
            <w:webHidden/>
          </w:rPr>
          <w:instrText xml:space="preserve"> PAGEREF _Toc172674275 \h </w:instrText>
        </w:r>
        <w:r w:rsidR="005A1527">
          <w:rPr>
            <w:noProof/>
            <w:webHidden/>
          </w:rPr>
        </w:r>
        <w:r w:rsidR="005A1527">
          <w:rPr>
            <w:noProof/>
            <w:webHidden/>
          </w:rPr>
          <w:fldChar w:fldCharType="separate"/>
        </w:r>
        <w:r w:rsidR="00714A2D">
          <w:rPr>
            <w:noProof/>
            <w:webHidden/>
          </w:rPr>
          <w:t>26</w:t>
        </w:r>
        <w:r w:rsidR="005A1527">
          <w:rPr>
            <w:noProof/>
            <w:webHidden/>
          </w:rPr>
          <w:fldChar w:fldCharType="end"/>
        </w:r>
      </w:hyperlink>
    </w:p>
    <w:p w14:paraId="1E61BE22" w14:textId="77777777" w:rsidR="005A1527" w:rsidRDefault="00000000">
      <w:pPr>
        <w:pStyle w:val="Tablicaslika"/>
        <w:tabs>
          <w:tab w:val="right" w:leader="dot" w:pos="9016"/>
        </w:tabs>
        <w:rPr>
          <w:rFonts w:eastAsiaTheme="minorEastAsia"/>
          <w:noProof/>
          <w:lang w:eastAsia="hr-HR"/>
        </w:rPr>
      </w:pPr>
      <w:hyperlink w:anchor="_Toc172674276" w:history="1">
        <w:r w:rsidR="005A1527" w:rsidRPr="00C7792F">
          <w:rPr>
            <w:rStyle w:val="Hiperveza"/>
            <w:rFonts w:asciiTheme="majorHAnsi" w:hAnsiTheme="majorHAnsi"/>
            <w:noProof/>
          </w:rPr>
          <w:t>Slika 21. Crkva sv. Alojzija Gonzage u Čaglinu</w:t>
        </w:r>
        <w:r w:rsidR="005A1527">
          <w:rPr>
            <w:noProof/>
            <w:webHidden/>
          </w:rPr>
          <w:tab/>
        </w:r>
        <w:r w:rsidR="005A1527">
          <w:rPr>
            <w:noProof/>
            <w:webHidden/>
          </w:rPr>
          <w:fldChar w:fldCharType="begin"/>
        </w:r>
        <w:r w:rsidR="005A1527">
          <w:rPr>
            <w:noProof/>
            <w:webHidden/>
          </w:rPr>
          <w:instrText xml:space="preserve"> PAGEREF _Toc172674276 \h </w:instrText>
        </w:r>
        <w:r w:rsidR="005A1527">
          <w:rPr>
            <w:noProof/>
            <w:webHidden/>
          </w:rPr>
        </w:r>
        <w:r w:rsidR="005A1527">
          <w:rPr>
            <w:noProof/>
            <w:webHidden/>
          </w:rPr>
          <w:fldChar w:fldCharType="separate"/>
        </w:r>
        <w:r w:rsidR="00714A2D">
          <w:rPr>
            <w:noProof/>
            <w:webHidden/>
          </w:rPr>
          <w:t>27</w:t>
        </w:r>
        <w:r w:rsidR="005A1527">
          <w:rPr>
            <w:noProof/>
            <w:webHidden/>
          </w:rPr>
          <w:fldChar w:fldCharType="end"/>
        </w:r>
      </w:hyperlink>
    </w:p>
    <w:p w14:paraId="26C7E9E2" w14:textId="77777777" w:rsidR="005A1527" w:rsidRDefault="00000000">
      <w:pPr>
        <w:pStyle w:val="Tablicaslika"/>
        <w:tabs>
          <w:tab w:val="right" w:leader="dot" w:pos="9016"/>
        </w:tabs>
        <w:rPr>
          <w:rFonts w:eastAsiaTheme="minorEastAsia"/>
          <w:noProof/>
          <w:lang w:eastAsia="hr-HR"/>
        </w:rPr>
      </w:pPr>
      <w:hyperlink w:anchor="_Toc172674277" w:history="1">
        <w:r w:rsidR="005A1527" w:rsidRPr="00C7792F">
          <w:rPr>
            <w:rStyle w:val="Hiperveza"/>
            <w:rFonts w:asciiTheme="majorHAnsi" w:hAnsiTheme="majorHAnsi"/>
            <w:noProof/>
          </w:rPr>
          <w:t>Slika 22. Župna crkva uzašašća</w:t>
        </w:r>
        <w:r w:rsidR="005A1527">
          <w:rPr>
            <w:noProof/>
            <w:webHidden/>
          </w:rPr>
          <w:tab/>
        </w:r>
        <w:r w:rsidR="005A1527">
          <w:rPr>
            <w:noProof/>
            <w:webHidden/>
          </w:rPr>
          <w:fldChar w:fldCharType="begin"/>
        </w:r>
        <w:r w:rsidR="005A1527">
          <w:rPr>
            <w:noProof/>
            <w:webHidden/>
          </w:rPr>
          <w:instrText xml:space="preserve"> PAGEREF _Toc172674277 \h </w:instrText>
        </w:r>
        <w:r w:rsidR="005A1527">
          <w:rPr>
            <w:noProof/>
            <w:webHidden/>
          </w:rPr>
        </w:r>
        <w:r w:rsidR="005A1527">
          <w:rPr>
            <w:noProof/>
            <w:webHidden/>
          </w:rPr>
          <w:fldChar w:fldCharType="separate"/>
        </w:r>
        <w:r w:rsidR="00714A2D">
          <w:rPr>
            <w:noProof/>
            <w:webHidden/>
          </w:rPr>
          <w:t>27</w:t>
        </w:r>
        <w:r w:rsidR="005A1527">
          <w:rPr>
            <w:noProof/>
            <w:webHidden/>
          </w:rPr>
          <w:fldChar w:fldCharType="end"/>
        </w:r>
      </w:hyperlink>
    </w:p>
    <w:p w14:paraId="5E643A2C" w14:textId="77777777" w:rsidR="005A1527" w:rsidRDefault="00000000">
      <w:pPr>
        <w:pStyle w:val="Tablicaslika"/>
        <w:tabs>
          <w:tab w:val="right" w:leader="dot" w:pos="9016"/>
        </w:tabs>
        <w:rPr>
          <w:rFonts w:eastAsiaTheme="minorEastAsia"/>
          <w:noProof/>
          <w:lang w:eastAsia="hr-HR"/>
        </w:rPr>
      </w:pPr>
      <w:hyperlink w:anchor="_Toc172674278" w:history="1">
        <w:r w:rsidR="005A1527" w:rsidRPr="00C7792F">
          <w:rPr>
            <w:rStyle w:val="Hiperveza"/>
            <w:rFonts w:asciiTheme="majorHAnsi" w:hAnsiTheme="majorHAnsi"/>
            <w:noProof/>
          </w:rPr>
          <w:t>Slika 23. Vatrogasni dom Ljeskovica</w:t>
        </w:r>
        <w:r w:rsidR="005A1527">
          <w:rPr>
            <w:noProof/>
            <w:webHidden/>
          </w:rPr>
          <w:tab/>
        </w:r>
        <w:r w:rsidR="005A1527">
          <w:rPr>
            <w:noProof/>
            <w:webHidden/>
          </w:rPr>
          <w:fldChar w:fldCharType="begin"/>
        </w:r>
        <w:r w:rsidR="005A1527">
          <w:rPr>
            <w:noProof/>
            <w:webHidden/>
          </w:rPr>
          <w:instrText xml:space="preserve"> PAGEREF _Toc172674278 \h </w:instrText>
        </w:r>
        <w:r w:rsidR="005A1527">
          <w:rPr>
            <w:noProof/>
            <w:webHidden/>
          </w:rPr>
        </w:r>
        <w:r w:rsidR="005A1527">
          <w:rPr>
            <w:noProof/>
            <w:webHidden/>
          </w:rPr>
          <w:fldChar w:fldCharType="separate"/>
        </w:r>
        <w:r w:rsidR="00714A2D">
          <w:rPr>
            <w:noProof/>
            <w:webHidden/>
          </w:rPr>
          <w:t>28</w:t>
        </w:r>
        <w:r w:rsidR="005A1527">
          <w:rPr>
            <w:noProof/>
            <w:webHidden/>
          </w:rPr>
          <w:fldChar w:fldCharType="end"/>
        </w:r>
      </w:hyperlink>
    </w:p>
    <w:p w14:paraId="4618973B" w14:textId="77777777" w:rsidR="005A1527" w:rsidRDefault="00000000">
      <w:pPr>
        <w:pStyle w:val="Tablicaslika"/>
        <w:tabs>
          <w:tab w:val="right" w:leader="dot" w:pos="9016"/>
        </w:tabs>
        <w:rPr>
          <w:rFonts w:eastAsiaTheme="minorEastAsia"/>
          <w:noProof/>
          <w:lang w:eastAsia="hr-HR"/>
        </w:rPr>
      </w:pPr>
      <w:hyperlink w:anchor="_Toc172674279" w:history="1">
        <w:r w:rsidR="005A1527" w:rsidRPr="00C7792F">
          <w:rPr>
            <w:rStyle w:val="Hiperveza"/>
            <w:rFonts w:asciiTheme="majorHAnsi" w:hAnsiTheme="majorHAnsi"/>
            <w:noProof/>
          </w:rPr>
          <w:t>Slika 24. StartTrail utrke na Sovskom jezeru</w:t>
        </w:r>
        <w:r w:rsidR="005A1527">
          <w:rPr>
            <w:noProof/>
            <w:webHidden/>
          </w:rPr>
          <w:tab/>
        </w:r>
        <w:r w:rsidR="005A1527">
          <w:rPr>
            <w:noProof/>
            <w:webHidden/>
          </w:rPr>
          <w:fldChar w:fldCharType="begin"/>
        </w:r>
        <w:r w:rsidR="005A1527">
          <w:rPr>
            <w:noProof/>
            <w:webHidden/>
          </w:rPr>
          <w:instrText xml:space="preserve"> PAGEREF _Toc172674279 \h </w:instrText>
        </w:r>
        <w:r w:rsidR="005A1527">
          <w:rPr>
            <w:noProof/>
            <w:webHidden/>
          </w:rPr>
        </w:r>
        <w:r w:rsidR="005A1527">
          <w:rPr>
            <w:noProof/>
            <w:webHidden/>
          </w:rPr>
          <w:fldChar w:fldCharType="separate"/>
        </w:r>
        <w:r w:rsidR="00714A2D">
          <w:rPr>
            <w:noProof/>
            <w:webHidden/>
          </w:rPr>
          <w:t>29</w:t>
        </w:r>
        <w:r w:rsidR="005A1527">
          <w:rPr>
            <w:noProof/>
            <w:webHidden/>
          </w:rPr>
          <w:fldChar w:fldCharType="end"/>
        </w:r>
      </w:hyperlink>
    </w:p>
    <w:p w14:paraId="386E85D4" w14:textId="77777777" w:rsidR="005A1527" w:rsidRDefault="00000000">
      <w:pPr>
        <w:pStyle w:val="Tablicaslika"/>
        <w:tabs>
          <w:tab w:val="right" w:leader="dot" w:pos="9016"/>
        </w:tabs>
        <w:rPr>
          <w:rFonts w:eastAsiaTheme="minorEastAsia"/>
          <w:noProof/>
          <w:lang w:eastAsia="hr-HR"/>
        </w:rPr>
      </w:pPr>
      <w:hyperlink w:anchor="_Toc172674280" w:history="1">
        <w:r w:rsidR="005A1527" w:rsidRPr="00C7792F">
          <w:rPr>
            <w:rStyle w:val="Hiperveza"/>
            <w:rFonts w:asciiTheme="majorHAnsi" w:hAnsiTheme="majorHAnsi"/>
            <w:noProof/>
          </w:rPr>
          <w:t>Slika 25. Strateška područja</w:t>
        </w:r>
        <w:r w:rsidR="005A1527">
          <w:rPr>
            <w:noProof/>
            <w:webHidden/>
          </w:rPr>
          <w:tab/>
        </w:r>
        <w:r w:rsidR="005A1527">
          <w:rPr>
            <w:noProof/>
            <w:webHidden/>
          </w:rPr>
          <w:fldChar w:fldCharType="begin"/>
        </w:r>
        <w:r w:rsidR="005A1527">
          <w:rPr>
            <w:noProof/>
            <w:webHidden/>
          </w:rPr>
          <w:instrText xml:space="preserve"> PAGEREF _Toc172674280 \h </w:instrText>
        </w:r>
        <w:r w:rsidR="005A1527">
          <w:rPr>
            <w:noProof/>
            <w:webHidden/>
          </w:rPr>
        </w:r>
        <w:r w:rsidR="005A1527">
          <w:rPr>
            <w:noProof/>
            <w:webHidden/>
          </w:rPr>
          <w:fldChar w:fldCharType="separate"/>
        </w:r>
        <w:r w:rsidR="00714A2D">
          <w:rPr>
            <w:noProof/>
            <w:webHidden/>
          </w:rPr>
          <w:t>33</w:t>
        </w:r>
        <w:r w:rsidR="005A1527">
          <w:rPr>
            <w:noProof/>
            <w:webHidden/>
          </w:rPr>
          <w:fldChar w:fldCharType="end"/>
        </w:r>
      </w:hyperlink>
    </w:p>
    <w:p w14:paraId="6026F2D5" w14:textId="77777777" w:rsidR="00DB63EC" w:rsidRDefault="005B0C16" w:rsidP="00DB63EC">
      <w:r>
        <w:fldChar w:fldCharType="end"/>
      </w:r>
    </w:p>
    <w:p w14:paraId="513EC6E5" w14:textId="77777777" w:rsidR="0047169A" w:rsidRDefault="0047169A" w:rsidP="00DB63EC"/>
    <w:p w14:paraId="70612025" w14:textId="77777777" w:rsidR="0047169A" w:rsidRDefault="0047169A" w:rsidP="00DB63EC"/>
    <w:p w14:paraId="591B2D4A" w14:textId="77777777" w:rsidR="0047169A" w:rsidRDefault="0047169A" w:rsidP="00DB63EC"/>
    <w:p w14:paraId="02A567D9" w14:textId="77777777" w:rsidR="0047169A" w:rsidRDefault="0047169A" w:rsidP="00DB63EC"/>
    <w:p w14:paraId="1E8D9BE4" w14:textId="77777777" w:rsidR="0047169A" w:rsidRDefault="0047169A" w:rsidP="00DB63EC"/>
    <w:p w14:paraId="76764862" w14:textId="77777777" w:rsidR="006639E6" w:rsidRDefault="006639E6" w:rsidP="0047169A">
      <w:pPr>
        <w:pStyle w:val="Naslov1"/>
        <w:rPr>
          <w:rFonts w:asciiTheme="minorHAnsi" w:eastAsiaTheme="minorHAnsi" w:hAnsiTheme="minorHAnsi" w:cstheme="minorBidi"/>
          <w:b w:val="0"/>
          <w:bCs w:val="0"/>
          <w:color w:val="auto"/>
          <w:sz w:val="22"/>
          <w:szCs w:val="22"/>
        </w:rPr>
      </w:pPr>
      <w:bookmarkStart w:id="85" w:name="_Toc172619680"/>
    </w:p>
    <w:p w14:paraId="45E87D11" w14:textId="77777777" w:rsidR="006639E6" w:rsidRPr="006639E6" w:rsidRDefault="006639E6" w:rsidP="006639E6"/>
    <w:p w14:paraId="2E1477A8" w14:textId="77777777" w:rsidR="0047169A" w:rsidRDefault="0047169A" w:rsidP="0047169A">
      <w:pPr>
        <w:pStyle w:val="Naslov1"/>
        <w:rPr>
          <w:color w:val="auto"/>
        </w:rPr>
      </w:pPr>
      <w:r w:rsidRPr="0047169A">
        <w:rPr>
          <w:color w:val="auto"/>
        </w:rPr>
        <w:t>POPIS TABLICA</w:t>
      </w:r>
      <w:bookmarkEnd w:id="85"/>
    </w:p>
    <w:p w14:paraId="623F21F3" w14:textId="77777777" w:rsidR="0047169A" w:rsidRDefault="0047169A" w:rsidP="0047169A"/>
    <w:p w14:paraId="2B0650C7" w14:textId="73BC7896" w:rsidR="00B9772D" w:rsidRDefault="0047169A">
      <w:pPr>
        <w:pStyle w:val="Tablicaslika"/>
        <w:tabs>
          <w:tab w:val="right" w:leader="dot" w:pos="9016"/>
        </w:tabs>
        <w:rPr>
          <w:rFonts w:eastAsiaTheme="minorEastAsia"/>
          <w:noProof/>
          <w:lang w:eastAsia="hr-HR"/>
        </w:rPr>
      </w:pPr>
      <w:r>
        <w:fldChar w:fldCharType="begin"/>
      </w:r>
      <w:r>
        <w:instrText xml:space="preserve"> TOC \h \z \c "Tabela" </w:instrText>
      </w:r>
      <w:r>
        <w:fldChar w:fldCharType="separate"/>
      </w:r>
      <w:hyperlink w:anchor="_Toc172587337" w:history="1">
        <w:r w:rsidR="00B9772D" w:rsidRPr="00CD3B84">
          <w:rPr>
            <w:rStyle w:val="Hiperveza"/>
            <w:rFonts w:asciiTheme="majorHAnsi" w:hAnsiTheme="majorHAnsi"/>
            <w:noProof/>
          </w:rPr>
          <w:t>Tablica 1. Prirodno kretanje stanovništva</w:t>
        </w:r>
        <w:r w:rsidR="00B9772D">
          <w:rPr>
            <w:noProof/>
            <w:webHidden/>
          </w:rPr>
          <w:tab/>
        </w:r>
        <w:r w:rsidR="00B9772D">
          <w:rPr>
            <w:noProof/>
            <w:webHidden/>
          </w:rPr>
          <w:fldChar w:fldCharType="begin"/>
        </w:r>
        <w:r w:rsidR="00B9772D">
          <w:rPr>
            <w:noProof/>
            <w:webHidden/>
          </w:rPr>
          <w:instrText xml:space="preserve"> PAGEREF _Toc172587337 \h </w:instrText>
        </w:r>
        <w:r w:rsidR="00B9772D">
          <w:rPr>
            <w:noProof/>
            <w:webHidden/>
          </w:rPr>
        </w:r>
        <w:r w:rsidR="00B9772D">
          <w:rPr>
            <w:noProof/>
            <w:webHidden/>
          </w:rPr>
          <w:fldChar w:fldCharType="separate"/>
        </w:r>
        <w:r w:rsidR="00714A2D">
          <w:rPr>
            <w:noProof/>
            <w:webHidden/>
          </w:rPr>
          <w:t>12</w:t>
        </w:r>
        <w:r w:rsidR="00B9772D">
          <w:rPr>
            <w:noProof/>
            <w:webHidden/>
          </w:rPr>
          <w:fldChar w:fldCharType="end"/>
        </w:r>
      </w:hyperlink>
    </w:p>
    <w:p w14:paraId="2C55B28B" w14:textId="4438052D" w:rsidR="00B9772D" w:rsidRDefault="00000000">
      <w:pPr>
        <w:pStyle w:val="Tablicaslika"/>
        <w:tabs>
          <w:tab w:val="right" w:leader="dot" w:pos="9016"/>
        </w:tabs>
        <w:rPr>
          <w:rFonts w:eastAsiaTheme="minorEastAsia"/>
          <w:noProof/>
          <w:lang w:eastAsia="hr-HR"/>
        </w:rPr>
      </w:pPr>
      <w:hyperlink w:anchor="_Toc172587338" w:history="1">
        <w:r w:rsidR="00B9772D" w:rsidRPr="00CD3B84">
          <w:rPr>
            <w:rStyle w:val="Hiperveza"/>
            <w:rFonts w:asciiTheme="majorHAnsi" w:hAnsiTheme="majorHAnsi"/>
            <w:noProof/>
          </w:rPr>
          <w:t>Tablica 2. Obrazovna struktura stanovništva</w:t>
        </w:r>
        <w:r w:rsidR="00B9772D">
          <w:rPr>
            <w:noProof/>
            <w:webHidden/>
          </w:rPr>
          <w:tab/>
        </w:r>
        <w:r w:rsidR="00B9772D">
          <w:rPr>
            <w:noProof/>
            <w:webHidden/>
          </w:rPr>
          <w:fldChar w:fldCharType="begin"/>
        </w:r>
        <w:r w:rsidR="00B9772D">
          <w:rPr>
            <w:noProof/>
            <w:webHidden/>
          </w:rPr>
          <w:instrText xml:space="preserve"> PAGEREF _Toc172587338 \h </w:instrText>
        </w:r>
        <w:r w:rsidR="00B9772D">
          <w:rPr>
            <w:noProof/>
            <w:webHidden/>
          </w:rPr>
        </w:r>
        <w:r w:rsidR="00B9772D">
          <w:rPr>
            <w:noProof/>
            <w:webHidden/>
          </w:rPr>
          <w:fldChar w:fldCharType="separate"/>
        </w:r>
        <w:r w:rsidR="00714A2D">
          <w:rPr>
            <w:noProof/>
            <w:webHidden/>
          </w:rPr>
          <w:t>14</w:t>
        </w:r>
        <w:r w:rsidR="00B9772D">
          <w:rPr>
            <w:noProof/>
            <w:webHidden/>
          </w:rPr>
          <w:fldChar w:fldCharType="end"/>
        </w:r>
      </w:hyperlink>
    </w:p>
    <w:p w14:paraId="6EAF4693" w14:textId="001BCBDD" w:rsidR="00B9772D" w:rsidRDefault="00000000">
      <w:pPr>
        <w:pStyle w:val="Tablicaslika"/>
        <w:tabs>
          <w:tab w:val="right" w:leader="dot" w:pos="9016"/>
        </w:tabs>
        <w:rPr>
          <w:rFonts w:eastAsiaTheme="minorEastAsia"/>
          <w:noProof/>
          <w:lang w:eastAsia="hr-HR"/>
        </w:rPr>
      </w:pPr>
      <w:hyperlink w:anchor="_Toc172587339" w:history="1">
        <w:r w:rsidR="00B9772D" w:rsidRPr="00CD3B84">
          <w:rPr>
            <w:rStyle w:val="Hiperveza"/>
            <w:rFonts w:asciiTheme="majorHAnsi" w:hAnsiTheme="majorHAnsi"/>
            <w:noProof/>
          </w:rPr>
          <w:t>Tablica 3. Osiguranici MO prema osnovama osiguranja - Općina Čaglin</w:t>
        </w:r>
        <w:r w:rsidR="00B9772D">
          <w:rPr>
            <w:noProof/>
            <w:webHidden/>
          </w:rPr>
          <w:tab/>
        </w:r>
        <w:r w:rsidR="00B9772D">
          <w:rPr>
            <w:noProof/>
            <w:webHidden/>
          </w:rPr>
          <w:fldChar w:fldCharType="begin"/>
        </w:r>
        <w:r w:rsidR="00B9772D">
          <w:rPr>
            <w:noProof/>
            <w:webHidden/>
          </w:rPr>
          <w:instrText xml:space="preserve"> PAGEREF _Toc172587339 \h </w:instrText>
        </w:r>
        <w:r w:rsidR="00B9772D">
          <w:rPr>
            <w:noProof/>
            <w:webHidden/>
          </w:rPr>
        </w:r>
        <w:r w:rsidR="00B9772D">
          <w:rPr>
            <w:noProof/>
            <w:webHidden/>
          </w:rPr>
          <w:fldChar w:fldCharType="separate"/>
        </w:r>
        <w:r w:rsidR="00714A2D">
          <w:rPr>
            <w:noProof/>
            <w:webHidden/>
          </w:rPr>
          <w:t>14</w:t>
        </w:r>
        <w:r w:rsidR="00B9772D">
          <w:rPr>
            <w:noProof/>
            <w:webHidden/>
          </w:rPr>
          <w:fldChar w:fldCharType="end"/>
        </w:r>
      </w:hyperlink>
    </w:p>
    <w:p w14:paraId="55336B90" w14:textId="581EB3A8" w:rsidR="00B9772D" w:rsidRDefault="00000000">
      <w:pPr>
        <w:pStyle w:val="Tablicaslika"/>
        <w:tabs>
          <w:tab w:val="right" w:leader="dot" w:pos="9016"/>
        </w:tabs>
        <w:rPr>
          <w:rFonts w:eastAsiaTheme="minorEastAsia"/>
          <w:noProof/>
          <w:lang w:eastAsia="hr-HR"/>
        </w:rPr>
      </w:pPr>
      <w:hyperlink w:anchor="_Toc172587340" w:history="1">
        <w:r w:rsidR="00B9772D" w:rsidRPr="00CD3B84">
          <w:rPr>
            <w:rStyle w:val="Hiperveza"/>
            <w:rFonts w:asciiTheme="majorHAnsi" w:hAnsiTheme="majorHAnsi"/>
            <w:noProof/>
          </w:rPr>
          <w:t>Tablica 4. Prosječna nezaposlenost u Općini Čaglin u razdoblju od 2015. - 2024.</w:t>
        </w:r>
        <w:r w:rsidR="00B9772D">
          <w:rPr>
            <w:noProof/>
            <w:webHidden/>
          </w:rPr>
          <w:tab/>
        </w:r>
        <w:r w:rsidR="00B9772D">
          <w:rPr>
            <w:noProof/>
            <w:webHidden/>
          </w:rPr>
          <w:fldChar w:fldCharType="begin"/>
        </w:r>
        <w:r w:rsidR="00B9772D">
          <w:rPr>
            <w:noProof/>
            <w:webHidden/>
          </w:rPr>
          <w:instrText xml:space="preserve"> PAGEREF _Toc172587340 \h </w:instrText>
        </w:r>
        <w:r w:rsidR="00B9772D">
          <w:rPr>
            <w:noProof/>
            <w:webHidden/>
          </w:rPr>
        </w:r>
        <w:r w:rsidR="00B9772D">
          <w:rPr>
            <w:noProof/>
            <w:webHidden/>
          </w:rPr>
          <w:fldChar w:fldCharType="separate"/>
        </w:r>
        <w:r w:rsidR="00714A2D">
          <w:rPr>
            <w:noProof/>
            <w:webHidden/>
          </w:rPr>
          <w:t>15</w:t>
        </w:r>
        <w:r w:rsidR="00B9772D">
          <w:rPr>
            <w:noProof/>
            <w:webHidden/>
          </w:rPr>
          <w:fldChar w:fldCharType="end"/>
        </w:r>
      </w:hyperlink>
    </w:p>
    <w:p w14:paraId="30B25E63" w14:textId="07FDE954" w:rsidR="00B9772D" w:rsidRDefault="00000000">
      <w:pPr>
        <w:pStyle w:val="Tablicaslika"/>
        <w:tabs>
          <w:tab w:val="right" w:leader="dot" w:pos="9016"/>
        </w:tabs>
        <w:rPr>
          <w:rFonts w:eastAsiaTheme="minorEastAsia"/>
          <w:noProof/>
          <w:lang w:eastAsia="hr-HR"/>
        </w:rPr>
      </w:pPr>
      <w:hyperlink w:anchor="_Toc172587341" w:history="1">
        <w:r w:rsidR="00B9772D" w:rsidRPr="00CD3B84">
          <w:rPr>
            <w:rStyle w:val="Hiperveza"/>
            <w:rFonts w:asciiTheme="majorHAnsi" w:hAnsiTheme="majorHAnsi"/>
            <w:noProof/>
          </w:rPr>
          <w:t>Tablica 5. Prikaz broja i površine ARKOD parcela prema vrsti uporabe poljoprivrednog zemljišta na području Općine Čaglin 31.12.2023.</w:t>
        </w:r>
        <w:r w:rsidR="00B9772D">
          <w:rPr>
            <w:noProof/>
            <w:webHidden/>
          </w:rPr>
          <w:tab/>
        </w:r>
        <w:r w:rsidR="00B9772D">
          <w:rPr>
            <w:noProof/>
            <w:webHidden/>
          </w:rPr>
          <w:fldChar w:fldCharType="begin"/>
        </w:r>
        <w:r w:rsidR="00B9772D">
          <w:rPr>
            <w:noProof/>
            <w:webHidden/>
          </w:rPr>
          <w:instrText xml:space="preserve"> PAGEREF _Toc172587341 \h </w:instrText>
        </w:r>
        <w:r w:rsidR="00B9772D">
          <w:rPr>
            <w:noProof/>
            <w:webHidden/>
          </w:rPr>
        </w:r>
        <w:r w:rsidR="00B9772D">
          <w:rPr>
            <w:noProof/>
            <w:webHidden/>
          </w:rPr>
          <w:fldChar w:fldCharType="separate"/>
        </w:r>
        <w:r w:rsidR="00714A2D">
          <w:rPr>
            <w:noProof/>
            <w:webHidden/>
          </w:rPr>
          <w:t>17</w:t>
        </w:r>
        <w:r w:rsidR="00B9772D">
          <w:rPr>
            <w:noProof/>
            <w:webHidden/>
          </w:rPr>
          <w:fldChar w:fldCharType="end"/>
        </w:r>
      </w:hyperlink>
    </w:p>
    <w:p w14:paraId="45DBC518" w14:textId="476B2E81" w:rsidR="00B9772D" w:rsidRDefault="00000000">
      <w:pPr>
        <w:pStyle w:val="Tablicaslika"/>
        <w:tabs>
          <w:tab w:val="right" w:leader="dot" w:pos="9016"/>
        </w:tabs>
        <w:rPr>
          <w:rFonts w:eastAsiaTheme="minorEastAsia"/>
          <w:noProof/>
          <w:lang w:eastAsia="hr-HR"/>
        </w:rPr>
      </w:pPr>
      <w:hyperlink w:anchor="_Toc172587342" w:history="1">
        <w:r w:rsidR="00B9772D" w:rsidRPr="00CD3B84">
          <w:rPr>
            <w:rStyle w:val="Hiperveza"/>
            <w:rFonts w:asciiTheme="majorHAnsi" w:hAnsiTheme="majorHAnsi"/>
            <w:noProof/>
          </w:rPr>
          <w:t>Tablica 6. Podaci o broju stoke na području Općine Čaglin</w:t>
        </w:r>
        <w:r w:rsidR="00B9772D">
          <w:rPr>
            <w:noProof/>
            <w:webHidden/>
          </w:rPr>
          <w:tab/>
        </w:r>
        <w:r w:rsidR="00B9772D">
          <w:rPr>
            <w:noProof/>
            <w:webHidden/>
          </w:rPr>
          <w:fldChar w:fldCharType="begin"/>
        </w:r>
        <w:r w:rsidR="00B9772D">
          <w:rPr>
            <w:noProof/>
            <w:webHidden/>
          </w:rPr>
          <w:instrText xml:space="preserve"> PAGEREF _Toc172587342 \h </w:instrText>
        </w:r>
        <w:r w:rsidR="00B9772D">
          <w:rPr>
            <w:noProof/>
            <w:webHidden/>
          </w:rPr>
        </w:r>
        <w:r w:rsidR="00B9772D">
          <w:rPr>
            <w:noProof/>
            <w:webHidden/>
          </w:rPr>
          <w:fldChar w:fldCharType="separate"/>
        </w:r>
        <w:r w:rsidR="00714A2D">
          <w:rPr>
            <w:noProof/>
            <w:webHidden/>
          </w:rPr>
          <w:t>17</w:t>
        </w:r>
        <w:r w:rsidR="00B9772D">
          <w:rPr>
            <w:noProof/>
            <w:webHidden/>
          </w:rPr>
          <w:fldChar w:fldCharType="end"/>
        </w:r>
      </w:hyperlink>
    </w:p>
    <w:p w14:paraId="1B250E5A" w14:textId="43A1355D" w:rsidR="00B9772D" w:rsidRDefault="00000000">
      <w:pPr>
        <w:pStyle w:val="Tablicaslika"/>
        <w:tabs>
          <w:tab w:val="right" w:leader="dot" w:pos="9016"/>
        </w:tabs>
        <w:rPr>
          <w:rFonts w:eastAsiaTheme="minorEastAsia"/>
          <w:noProof/>
          <w:lang w:eastAsia="hr-HR"/>
        </w:rPr>
      </w:pPr>
      <w:hyperlink w:anchor="_Toc172587343" w:history="1">
        <w:r w:rsidR="00B9772D" w:rsidRPr="00CD3B84">
          <w:rPr>
            <w:rStyle w:val="Hiperveza"/>
            <w:rFonts w:asciiTheme="majorHAnsi" w:hAnsiTheme="majorHAnsi"/>
            <w:noProof/>
          </w:rPr>
          <w:t>Tablica 7. Lovišta na području Općine Čaglin</w:t>
        </w:r>
        <w:r w:rsidR="00B9772D">
          <w:rPr>
            <w:noProof/>
            <w:webHidden/>
          </w:rPr>
          <w:tab/>
        </w:r>
        <w:r w:rsidR="00B9772D">
          <w:rPr>
            <w:noProof/>
            <w:webHidden/>
          </w:rPr>
          <w:fldChar w:fldCharType="begin"/>
        </w:r>
        <w:r w:rsidR="00B9772D">
          <w:rPr>
            <w:noProof/>
            <w:webHidden/>
          </w:rPr>
          <w:instrText xml:space="preserve"> PAGEREF _Toc172587343 \h </w:instrText>
        </w:r>
        <w:r w:rsidR="00B9772D">
          <w:rPr>
            <w:noProof/>
            <w:webHidden/>
          </w:rPr>
        </w:r>
        <w:r w:rsidR="00B9772D">
          <w:rPr>
            <w:noProof/>
            <w:webHidden/>
          </w:rPr>
          <w:fldChar w:fldCharType="separate"/>
        </w:r>
        <w:r w:rsidR="00714A2D">
          <w:rPr>
            <w:noProof/>
            <w:webHidden/>
          </w:rPr>
          <w:t>19</w:t>
        </w:r>
        <w:r w:rsidR="00B9772D">
          <w:rPr>
            <w:noProof/>
            <w:webHidden/>
          </w:rPr>
          <w:fldChar w:fldCharType="end"/>
        </w:r>
      </w:hyperlink>
    </w:p>
    <w:p w14:paraId="77A443FF" w14:textId="1607B232" w:rsidR="00B9772D" w:rsidRDefault="00000000">
      <w:pPr>
        <w:pStyle w:val="Tablicaslika"/>
        <w:tabs>
          <w:tab w:val="right" w:leader="dot" w:pos="9016"/>
        </w:tabs>
        <w:rPr>
          <w:rFonts w:eastAsiaTheme="minorEastAsia"/>
          <w:noProof/>
          <w:lang w:eastAsia="hr-HR"/>
        </w:rPr>
      </w:pPr>
      <w:hyperlink w:anchor="_Toc172587344" w:history="1">
        <w:r w:rsidR="00B9772D" w:rsidRPr="00CD3B84">
          <w:rPr>
            <w:rStyle w:val="Hiperveza"/>
            <w:rFonts w:asciiTheme="majorHAnsi" w:hAnsiTheme="majorHAnsi"/>
            <w:noProof/>
          </w:rPr>
          <w:t>Tablica 8. Turistički objekti prema kategorijama u 2024. godini</w:t>
        </w:r>
        <w:r w:rsidR="00B9772D">
          <w:rPr>
            <w:noProof/>
            <w:webHidden/>
          </w:rPr>
          <w:tab/>
        </w:r>
        <w:r w:rsidR="00B9772D">
          <w:rPr>
            <w:noProof/>
            <w:webHidden/>
          </w:rPr>
          <w:fldChar w:fldCharType="begin"/>
        </w:r>
        <w:r w:rsidR="00B9772D">
          <w:rPr>
            <w:noProof/>
            <w:webHidden/>
          </w:rPr>
          <w:instrText xml:space="preserve"> PAGEREF _Toc172587344 \h </w:instrText>
        </w:r>
        <w:r w:rsidR="00B9772D">
          <w:rPr>
            <w:noProof/>
            <w:webHidden/>
          </w:rPr>
        </w:r>
        <w:r w:rsidR="00B9772D">
          <w:rPr>
            <w:noProof/>
            <w:webHidden/>
          </w:rPr>
          <w:fldChar w:fldCharType="separate"/>
        </w:r>
        <w:r w:rsidR="00714A2D">
          <w:rPr>
            <w:noProof/>
            <w:webHidden/>
          </w:rPr>
          <w:t>20</w:t>
        </w:r>
        <w:r w:rsidR="00B9772D">
          <w:rPr>
            <w:noProof/>
            <w:webHidden/>
          </w:rPr>
          <w:fldChar w:fldCharType="end"/>
        </w:r>
      </w:hyperlink>
    </w:p>
    <w:p w14:paraId="73D17B67" w14:textId="3CE4C9D5" w:rsidR="00B9772D" w:rsidRDefault="00000000">
      <w:pPr>
        <w:pStyle w:val="Tablicaslika"/>
        <w:tabs>
          <w:tab w:val="right" w:leader="dot" w:pos="9016"/>
        </w:tabs>
        <w:rPr>
          <w:rFonts w:eastAsiaTheme="minorEastAsia"/>
          <w:noProof/>
          <w:lang w:eastAsia="hr-HR"/>
        </w:rPr>
      </w:pPr>
      <w:hyperlink w:anchor="_Toc172587345" w:history="1">
        <w:r w:rsidR="00B9772D" w:rsidRPr="00CD3B84">
          <w:rPr>
            <w:rStyle w:val="Hiperveza"/>
            <w:rFonts w:asciiTheme="majorHAnsi" w:hAnsiTheme="majorHAnsi"/>
            <w:noProof/>
          </w:rPr>
          <w:t>Tablica 9. Broj noćenja i dolazaka turista 2022./2023. za Požeško-slavonsku županiju</w:t>
        </w:r>
        <w:r w:rsidR="00B9772D">
          <w:rPr>
            <w:noProof/>
            <w:webHidden/>
          </w:rPr>
          <w:tab/>
        </w:r>
        <w:r w:rsidR="00B9772D">
          <w:rPr>
            <w:noProof/>
            <w:webHidden/>
          </w:rPr>
          <w:fldChar w:fldCharType="begin"/>
        </w:r>
        <w:r w:rsidR="00B9772D">
          <w:rPr>
            <w:noProof/>
            <w:webHidden/>
          </w:rPr>
          <w:instrText xml:space="preserve"> PAGEREF _Toc172587345 \h </w:instrText>
        </w:r>
        <w:r w:rsidR="00B9772D">
          <w:rPr>
            <w:noProof/>
            <w:webHidden/>
          </w:rPr>
        </w:r>
        <w:r w:rsidR="00B9772D">
          <w:rPr>
            <w:noProof/>
            <w:webHidden/>
          </w:rPr>
          <w:fldChar w:fldCharType="separate"/>
        </w:r>
        <w:r w:rsidR="00714A2D">
          <w:rPr>
            <w:noProof/>
            <w:webHidden/>
          </w:rPr>
          <w:t>21</w:t>
        </w:r>
        <w:r w:rsidR="00B9772D">
          <w:rPr>
            <w:noProof/>
            <w:webHidden/>
          </w:rPr>
          <w:fldChar w:fldCharType="end"/>
        </w:r>
      </w:hyperlink>
    </w:p>
    <w:p w14:paraId="467822AB" w14:textId="4D33684F" w:rsidR="00B9772D" w:rsidRDefault="00000000">
      <w:pPr>
        <w:pStyle w:val="Tablicaslika"/>
        <w:tabs>
          <w:tab w:val="right" w:leader="dot" w:pos="9016"/>
        </w:tabs>
        <w:rPr>
          <w:rFonts w:eastAsiaTheme="minorEastAsia"/>
          <w:noProof/>
          <w:lang w:eastAsia="hr-HR"/>
        </w:rPr>
      </w:pPr>
      <w:hyperlink w:anchor="_Toc172587346" w:history="1">
        <w:r w:rsidR="00B9772D" w:rsidRPr="00CD3B84">
          <w:rPr>
            <w:rStyle w:val="Hiperveza"/>
            <w:rFonts w:asciiTheme="majorHAnsi" w:hAnsiTheme="majorHAnsi"/>
            <w:noProof/>
          </w:rPr>
          <w:t>Tablica 10. SWOT analiza</w:t>
        </w:r>
        <w:r w:rsidR="00B9772D">
          <w:rPr>
            <w:noProof/>
            <w:webHidden/>
          </w:rPr>
          <w:tab/>
        </w:r>
        <w:r w:rsidR="00B9772D">
          <w:rPr>
            <w:noProof/>
            <w:webHidden/>
          </w:rPr>
          <w:fldChar w:fldCharType="begin"/>
        </w:r>
        <w:r w:rsidR="00B9772D">
          <w:rPr>
            <w:noProof/>
            <w:webHidden/>
          </w:rPr>
          <w:instrText xml:space="preserve"> PAGEREF _Toc172587346 \h </w:instrText>
        </w:r>
        <w:r w:rsidR="00B9772D">
          <w:rPr>
            <w:noProof/>
            <w:webHidden/>
          </w:rPr>
        </w:r>
        <w:r w:rsidR="00B9772D">
          <w:rPr>
            <w:noProof/>
            <w:webHidden/>
          </w:rPr>
          <w:fldChar w:fldCharType="separate"/>
        </w:r>
        <w:r w:rsidR="00714A2D">
          <w:rPr>
            <w:noProof/>
            <w:webHidden/>
          </w:rPr>
          <w:t>30</w:t>
        </w:r>
        <w:r w:rsidR="00B9772D">
          <w:rPr>
            <w:noProof/>
            <w:webHidden/>
          </w:rPr>
          <w:fldChar w:fldCharType="end"/>
        </w:r>
      </w:hyperlink>
    </w:p>
    <w:p w14:paraId="09D6C487" w14:textId="49607525" w:rsidR="00B9772D" w:rsidRDefault="00000000">
      <w:pPr>
        <w:pStyle w:val="Tablicaslika"/>
        <w:tabs>
          <w:tab w:val="right" w:leader="dot" w:pos="9016"/>
        </w:tabs>
        <w:rPr>
          <w:rFonts w:eastAsiaTheme="minorEastAsia"/>
          <w:noProof/>
          <w:lang w:eastAsia="hr-HR"/>
        </w:rPr>
      </w:pPr>
      <w:hyperlink w:anchor="_Toc172587347" w:history="1">
        <w:r w:rsidR="00B9772D" w:rsidRPr="00CD3B84">
          <w:rPr>
            <w:rStyle w:val="Hiperveza"/>
            <w:rFonts w:asciiTheme="majorHAnsi" w:hAnsiTheme="majorHAnsi"/>
            <w:noProof/>
          </w:rPr>
          <w:t>Tablica 11. Razvojni prioritet 1. Pametna javna uprava</w:t>
        </w:r>
        <w:r w:rsidR="00B9772D">
          <w:rPr>
            <w:noProof/>
            <w:webHidden/>
          </w:rPr>
          <w:tab/>
        </w:r>
        <w:r w:rsidR="00B9772D">
          <w:rPr>
            <w:noProof/>
            <w:webHidden/>
          </w:rPr>
          <w:fldChar w:fldCharType="begin"/>
        </w:r>
        <w:r w:rsidR="00B9772D">
          <w:rPr>
            <w:noProof/>
            <w:webHidden/>
          </w:rPr>
          <w:instrText xml:space="preserve"> PAGEREF _Toc172587347 \h </w:instrText>
        </w:r>
        <w:r w:rsidR="00B9772D">
          <w:rPr>
            <w:noProof/>
            <w:webHidden/>
          </w:rPr>
        </w:r>
        <w:r w:rsidR="00B9772D">
          <w:rPr>
            <w:noProof/>
            <w:webHidden/>
          </w:rPr>
          <w:fldChar w:fldCharType="separate"/>
        </w:r>
        <w:r w:rsidR="00714A2D">
          <w:rPr>
            <w:noProof/>
            <w:webHidden/>
          </w:rPr>
          <w:t>34</w:t>
        </w:r>
        <w:r w:rsidR="00B9772D">
          <w:rPr>
            <w:noProof/>
            <w:webHidden/>
          </w:rPr>
          <w:fldChar w:fldCharType="end"/>
        </w:r>
      </w:hyperlink>
    </w:p>
    <w:p w14:paraId="0F3E30AF" w14:textId="4B065CA3" w:rsidR="00B9772D" w:rsidRDefault="00000000">
      <w:pPr>
        <w:pStyle w:val="Tablicaslika"/>
        <w:tabs>
          <w:tab w:val="right" w:leader="dot" w:pos="9016"/>
        </w:tabs>
        <w:rPr>
          <w:rFonts w:eastAsiaTheme="minorEastAsia"/>
          <w:noProof/>
          <w:lang w:eastAsia="hr-HR"/>
        </w:rPr>
      </w:pPr>
      <w:hyperlink w:anchor="_Toc172587348" w:history="1">
        <w:r w:rsidR="00B9772D" w:rsidRPr="00CD3B84">
          <w:rPr>
            <w:rStyle w:val="Hiperveza"/>
            <w:rFonts w:asciiTheme="majorHAnsi" w:hAnsiTheme="majorHAnsi"/>
            <w:noProof/>
          </w:rPr>
          <w:t>Tablica 12. Razvojni prioritet 2. Kvaliteta života i pametno društvo</w:t>
        </w:r>
        <w:r w:rsidR="00B9772D">
          <w:rPr>
            <w:noProof/>
            <w:webHidden/>
          </w:rPr>
          <w:tab/>
        </w:r>
        <w:r w:rsidR="00B9772D">
          <w:rPr>
            <w:noProof/>
            <w:webHidden/>
          </w:rPr>
          <w:fldChar w:fldCharType="begin"/>
        </w:r>
        <w:r w:rsidR="00B9772D">
          <w:rPr>
            <w:noProof/>
            <w:webHidden/>
          </w:rPr>
          <w:instrText xml:space="preserve"> PAGEREF _Toc172587348 \h </w:instrText>
        </w:r>
        <w:r w:rsidR="00B9772D">
          <w:rPr>
            <w:noProof/>
            <w:webHidden/>
          </w:rPr>
        </w:r>
        <w:r w:rsidR="00B9772D">
          <w:rPr>
            <w:noProof/>
            <w:webHidden/>
          </w:rPr>
          <w:fldChar w:fldCharType="separate"/>
        </w:r>
        <w:r w:rsidR="00714A2D">
          <w:rPr>
            <w:noProof/>
            <w:webHidden/>
          </w:rPr>
          <w:t>37</w:t>
        </w:r>
        <w:r w:rsidR="00B9772D">
          <w:rPr>
            <w:noProof/>
            <w:webHidden/>
          </w:rPr>
          <w:fldChar w:fldCharType="end"/>
        </w:r>
      </w:hyperlink>
    </w:p>
    <w:p w14:paraId="5FDE618B" w14:textId="3E3BEFB0" w:rsidR="00B9772D" w:rsidRDefault="00000000">
      <w:pPr>
        <w:pStyle w:val="Tablicaslika"/>
        <w:tabs>
          <w:tab w:val="right" w:leader="dot" w:pos="9016"/>
        </w:tabs>
        <w:rPr>
          <w:rFonts w:eastAsiaTheme="minorEastAsia"/>
          <w:noProof/>
          <w:lang w:eastAsia="hr-HR"/>
        </w:rPr>
      </w:pPr>
      <w:hyperlink w:anchor="_Toc172587349" w:history="1">
        <w:r w:rsidR="00B9772D" w:rsidRPr="00CD3B84">
          <w:rPr>
            <w:rStyle w:val="Hiperveza"/>
            <w:rFonts w:asciiTheme="majorHAnsi" w:hAnsiTheme="majorHAnsi"/>
            <w:noProof/>
          </w:rPr>
          <w:t>Tablica 13. Razvojni prioritet 3. Pametno upravljanje energijom i zaštita okoliša</w:t>
        </w:r>
        <w:r w:rsidR="00B9772D">
          <w:rPr>
            <w:noProof/>
            <w:webHidden/>
          </w:rPr>
          <w:tab/>
        </w:r>
        <w:r w:rsidR="00B9772D">
          <w:rPr>
            <w:noProof/>
            <w:webHidden/>
          </w:rPr>
          <w:fldChar w:fldCharType="begin"/>
        </w:r>
        <w:r w:rsidR="00B9772D">
          <w:rPr>
            <w:noProof/>
            <w:webHidden/>
          </w:rPr>
          <w:instrText xml:space="preserve"> PAGEREF _Toc172587349 \h </w:instrText>
        </w:r>
        <w:r w:rsidR="00B9772D">
          <w:rPr>
            <w:noProof/>
            <w:webHidden/>
          </w:rPr>
        </w:r>
        <w:r w:rsidR="00B9772D">
          <w:rPr>
            <w:noProof/>
            <w:webHidden/>
          </w:rPr>
          <w:fldChar w:fldCharType="separate"/>
        </w:r>
        <w:r w:rsidR="00714A2D">
          <w:rPr>
            <w:noProof/>
            <w:webHidden/>
          </w:rPr>
          <w:t>39</w:t>
        </w:r>
        <w:r w:rsidR="00B9772D">
          <w:rPr>
            <w:noProof/>
            <w:webHidden/>
          </w:rPr>
          <w:fldChar w:fldCharType="end"/>
        </w:r>
      </w:hyperlink>
    </w:p>
    <w:p w14:paraId="715105A2" w14:textId="39EEAE1E" w:rsidR="00B9772D" w:rsidRDefault="00000000">
      <w:pPr>
        <w:pStyle w:val="Tablicaslika"/>
        <w:tabs>
          <w:tab w:val="right" w:leader="dot" w:pos="9016"/>
        </w:tabs>
        <w:rPr>
          <w:rFonts w:eastAsiaTheme="minorEastAsia"/>
          <w:noProof/>
          <w:lang w:eastAsia="hr-HR"/>
        </w:rPr>
      </w:pPr>
      <w:hyperlink w:anchor="_Toc172587350" w:history="1">
        <w:r w:rsidR="00B9772D" w:rsidRPr="00CD3B84">
          <w:rPr>
            <w:rStyle w:val="Hiperveza"/>
            <w:rFonts w:asciiTheme="majorHAnsi" w:hAnsiTheme="majorHAnsi"/>
            <w:noProof/>
          </w:rPr>
          <w:t>Tablica 14. Razvojni prioritet 4. Pametno i inovativno gospodarstvo</w:t>
        </w:r>
        <w:r w:rsidR="00B9772D">
          <w:rPr>
            <w:noProof/>
            <w:webHidden/>
          </w:rPr>
          <w:tab/>
        </w:r>
        <w:r w:rsidR="00B9772D">
          <w:rPr>
            <w:noProof/>
            <w:webHidden/>
          </w:rPr>
          <w:fldChar w:fldCharType="begin"/>
        </w:r>
        <w:r w:rsidR="00B9772D">
          <w:rPr>
            <w:noProof/>
            <w:webHidden/>
          </w:rPr>
          <w:instrText xml:space="preserve"> PAGEREF _Toc172587350 \h </w:instrText>
        </w:r>
        <w:r w:rsidR="00B9772D">
          <w:rPr>
            <w:noProof/>
            <w:webHidden/>
          </w:rPr>
        </w:r>
        <w:r w:rsidR="00B9772D">
          <w:rPr>
            <w:noProof/>
            <w:webHidden/>
          </w:rPr>
          <w:fldChar w:fldCharType="separate"/>
        </w:r>
        <w:r w:rsidR="00714A2D">
          <w:rPr>
            <w:noProof/>
            <w:webHidden/>
          </w:rPr>
          <w:t>45</w:t>
        </w:r>
        <w:r w:rsidR="00B9772D">
          <w:rPr>
            <w:noProof/>
            <w:webHidden/>
          </w:rPr>
          <w:fldChar w:fldCharType="end"/>
        </w:r>
      </w:hyperlink>
    </w:p>
    <w:p w14:paraId="4C520685" w14:textId="09542F79" w:rsidR="00B9772D" w:rsidRDefault="00000000">
      <w:pPr>
        <w:pStyle w:val="Tablicaslika"/>
        <w:tabs>
          <w:tab w:val="right" w:leader="dot" w:pos="9016"/>
        </w:tabs>
        <w:rPr>
          <w:rFonts w:eastAsiaTheme="minorEastAsia"/>
          <w:noProof/>
          <w:lang w:eastAsia="hr-HR"/>
        </w:rPr>
      </w:pPr>
      <w:hyperlink w:anchor="_Toc172587351" w:history="1">
        <w:r w:rsidR="00B9772D" w:rsidRPr="00CD3B84">
          <w:rPr>
            <w:rStyle w:val="Hiperveza"/>
            <w:rFonts w:asciiTheme="majorHAnsi" w:hAnsiTheme="majorHAnsi"/>
            <w:noProof/>
          </w:rPr>
          <w:t>Tablica 15. Razvojni prioritet 5. Pametna mobilnost</w:t>
        </w:r>
        <w:r w:rsidR="00B9772D">
          <w:rPr>
            <w:noProof/>
            <w:webHidden/>
          </w:rPr>
          <w:tab/>
        </w:r>
        <w:r w:rsidR="00B9772D">
          <w:rPr>
            <w:noProof/>
            <w:webHidden/>
          </w:rPr>
          <w:fldChar w:fldCharType="begin"/>
        </w:r>
        <w:r w:rsidR="00B9772D">
          <w:rPr>
            <w:noProof/>
            <w:webHidden/>
          </w:rPr>
          <w:instrText xml:space="preserve"> PAGEREF _Toc172587351 \h </w:instrText>
        </w:r>
        <w:r w:rsidR="00B9772D">
          <w:rPr>
            <w:noProof/>
            <w:webHidden/>
          </w:rPr>
        </w:r>
        <w:r w:rsidR="00B9772D">
          <w:rPr>
            <w:noProof/>
            <w:webHidden/>
          </w:rPr>
          <w:fldChar w:fldCharType="separate"/>
        </w:r>
        <w:r w:rsidR="00714A2D">
          <w:rPr>
            <w:noProof/>
            <w:webHidden/>
          </w:rPr>
          <w:t>48</w:t>
        </w:r>
        <w:r w:rsidR="00B9772D">
          <w:rPr>
            <w:noProof/>
            <w:webHidden/>
          </w:rPr>
          <w:fldChar w:fldCharType="end"/>
        </w:r>
      </w:hyperlink>
    </w:p>
    <w:p w14:paraId="01D10119" w14:textId="1386FE54" w:rsidR="00B9772D" w:rsidRDefault="00000000">
      <w:pPr>
        <w:pStyle w:val="Tablicaslika"/>
        <w:tabs>
          <w:tab w:val="right" w:leader="dot" w:pos="9016"/>
        </w:tabs>
        <w:rPr>
          <w:rFonts w:eastAsiaTheme="minorEastAsia"/>
          <w:noProof/>
          <w:lang w:eastAsia="hr-HR"/>
        </w:rPr>
      </w:pPr>
      <w:hyperlink w:anchor="_Toc172587352" w:history="1">
        <w:r w:rsidR="00B9772D" w:rsidRPr="00CD3B84">
          <w:rPr>
            <w:rStyle w:val="Hiperveza"/>
            <w:rFonts w:asciiTheme="majorHAnsi" w:hAnsiTheme="majorHAnsi"/>
            <w:noProof/>
          </w:rPr>
          <w:t>Tablica 16. Razvojni prioritet 6. Pametna sigurnost</w:t>
        </w:r>
        <w:r w:rsidR="00B9772D">
          <w:rPr>
            <w:noProof/>
            <w:webHidden/>
          </w:rPr>
          <w:tab/>
        </w:r>
        <w:r w:rsidR="00B9772D">
          <w:rPr>
            <w:noProof/>
            <w:webHidden/>
          </w:rPr>
          <w:fldChar w:fldCharType="begin"/>
        </w:r>
        <w:r w:rsidR="00B9772D">
          <w:rPr>
            <w:noProof/>
            <w:webHidden/>
          </w:rPr>
          <w:instrText xml:space="preserve"> PAGEREF _Toc172587352 \h </w:instrText>
        </w:r>
        <w:r w:rsidR="00B9772D">
          <w:rPr>
            <w:noProof/>
            <w:webHidden/>
          </w:rPr>
        </w:r>
        <w:r w:rsidR="00B9772D">
          <w:rPr>
            <w:noProof/>
            <w:webHidden/>
          </w:rPr>
          <w:fldChar w:fldCharType="separate"/>
        </w:r>
        <w:r w:rsidR="00714A2D">
          <w:rPr>
            <w:noProof/>
            <w:webHidden/>
          </w:rPr>
          <w:t>51</w:t>
        </w:r>
        <w:r w:rsidR="00B9772D">
          <w:rPr>
            <w:noProof/>
            <w:webHidden/>
          </w:rPr>
          <w:fldChar w:fldCharType="end"/>
        </w:r>
      </w:hyperlink>
    </w:p>
    <w:p w14:paraId="4A23DB52" w14:textId="77777777" w:rsidR="0047169A" w:rsidRDefault="0047169A" w:rsidP="0047169A">
      <w:r>
        <w:fldChar w:fldCharType="end"/>
      </w:r>
    </w:p>
    <w:p w14:paraId="5CA1BE51" w14:textId="77777777" w:rsidR="00B9772D" w:rsidRDefault="00B9772D" w:rsidP="00B9772D">
      <w:pPr>
        <w:pStyle w:val="Naslov1"/>
        <w:spacing w:before="240"/>
        <w:rPr>
          <w:color w:val="auto"/>
        </w:rPr>
      </w:pPr>
      <w:bookmarkStart w:id="86" w:name="_Toc172619681"/>
      <w:r w:rsidRPr="00B9772D">
        <w:rPr>
          <w:color w:val="auto"/>
        </w:rPr>
        <w:t>POPIS GRAFIKONA</w:t>
      </w:r>
      <w:bookmarkEnd w:id="86"/>
    </w:p>
    <w:p w14:paraId="440F1EFD" w14:textId="77777777" w:rsidR="00B9772D" w:rsidRDefault="00B9772D" w:rsidP="00B9772D"/>
    <w:p w14:paraId="1324A987" w14:textId="3448DA1F" w:rsidR="00B9772D" w:rsidRDefault="00B9772D">
      <w:pPr>
        <w:pStyle w:val="Tablicaslika"/>
        <w:tabs>
          <w:tab w:val="right" w:leader="dot" w:pos="9016"/>
        </w:tabs>
        <w:rPr>
          <w:rFonts w:eastAsiaTheme="minorEastAsia"/>
          <w:noProof/>
          <w:lang w:eastAsia="hr-HR"/>
        </w:rPr>
      </w:pPr>
      <w:r>
        <w:fldChar w:fldCharType="begin"/>
      </w:r>
      <w:r>
        <w:instrText xml:space="preserve"> TOC \h \z \c "Jednadžba" </w:instrText>
      </w:r>
      <w:r>
        <w:fldChar w:fldCharType="separate"/>
      </w:r>
      <w:hyperlink w:anchor="_Toc172587536" w:history="1">
        <w:r w:rsidRPr="003059E2">
          <w:rPr>
            <w:rStyle w:val="Hiperveza"/>
            <w:rFonts w:asciiTheme="majorHAnsi" w:hAnsiTheme="majorHAnsi"/>
            <w:noProof/>
          </w:rPr>
          <w:t>Grafikon 1. Dobno-spolna piramida</w:t>
        </w:r>
        <w:r>
          <w:rPr>
            <w:noProof/>
            <w:webHidden/>
          </w:rPr>
          <w:tab/>
        </w:r>
        <w:r>
          <w:rPr>
            <w:noProof/>
            <w:webHidden/>
          </w:rPr>
          <w:fldChar w:fldCharType="begin"/>
        </w:r>
        <w:r>
          <w:rPr>
            <w:noProof/>
            <w:webHidden/>
          </w:rPr>
          <w:instrText xml:space="preserve"> PAGEREF _Toc172587536 \h </w:instrText>
        </w:r>
        <w:r>
          <w:rPr>
            <w:noProof/>
            <w:webHidden/>
          </w:rPr>
        </w:r>
        <w:r>
          <w:rPr>
            <w:noProof/>
            <w:webHidden/>
          </w:rPr>
          <w:fldChar w:fldCharType="separate"/>
        </w:r>
        <w:r w:rsidR="00714A2D">
          <w:rPr>
            <w:noProof/>
            <w:webHidden/>
          </w:rPr>
          <w:t>13</w:t>
        </w:r>
        <w:r>
          <w:rPr>
            <w:noProof/>
            <w:webHidden/>
          </w:rPr>
          <w:fldChar w:fldCharType="end"/>
        </w:r>
      </w:hyperlink>
    </w:p>
    <w:p w14:paraId="00885CD0" w14:textId="77777777" w:rsidR="00B9772D" w:rsidRPr="00B9772D" w:rsidRDefault="00B9772D" w:rsidP="00B9772D">
      <w:r>
        <w:fldChar w:fldCharType="end"/>
      </w:r>
    </w:p>
    <w:sectPr w:rsidR="00B9772D" w:rsidRPr="00B9772D" w:rsidSect="00F07DE7">
      <w:footerReference w:type="default" r:id="rId52"/>
      <w:footerReference w:type="first" r:id="rId5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334EA" w14:textId="77777777" w:rsidR="00CF74E3" w:rsidRDefault="00CF74E3" w:rsidP="0063035C">
      <w:pPr>
        <w:spacing w:after="0" w:line="240" w:lineRule="auto"/>
      </w:pPr>
      <w:r>
        <w:separator/>
      </w:r>
    </w:p>
  </w:endnote>
  <w:endnote w:type="continuationSeparator" w:id="0">
    <w:p w14:paraId="26A8EC31" w14:textId="77777777" w:rsidR="00CF74E3" w:rsidRDefault="00CF74E3" w:rsidP="00630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864746514"/>
      <w:docPartObj>
        <w:docPartGallery w:val="Page Numbers (Bottom of Page)"/>
        <w:docPartUnique/>
      </w:docPartObj>
    </w:sdtPr>
    <w:sdtContent>
      <w:sdt>
        <w:sdtPr>
          <w:rPr>
            <w:rFonts w:asciiTheme="majorHAnsi" w:eastAsiaTheme="majorEastAsia" w:hAnsiTheme="majorHAnsi" w:cstheme="majorBidi"/>
          </w:rPr>
          <w:id w:val="-1515908513"/>
          <w:docPartObj>
            <w:docPartGallery w:val="Page Numbers (Margins)"/>
            <w:docPartUnique/>
          </w:docPartObj>
        </w:sdtPr>
        <w:sdtContent>
          <w:p w14:paraId="26D689A6" w14:textId="2AFDD0AB" w:rsidR="001861D3" w:rsidRDefault="001861D3">
            <w:pPr>
              <w:rPr>
                <w:rFonts w:asciiTheme="majorHAnsi" w:eastAsiaTheme="majorEastAsia" w:hAnsiTheme="majorHAnsi" w:cstheme="majorBidi"/>
              </w:rPr>
            </w:pPr>
            <w:r>
              <w:rPr>
                <w:rFonts w:asciiTheme="majorHAnsi" w:eastAsiaTheme="majorEastAsia" w:hAnsiTheme="majorHAnsi" w:cstheme="majorBidi"/>
                <w:noProof/>
                <w:lang w:eastAsia="hr-HR"/>
              </w:rPr>
              <mc:AlternateContent>
                <mc:Choice Requires="wps">
                  <w:drawing>
                    <wp:anchor distT="0" distB="0" distL="114300" distR="114300" simplePos="0" relativeHeight="251726848" behindDoc="0" locked="0" layoutInCell="1" allowOverlap="1" wp14:anchorId="0F6B67FF" wp14:editId="1740D891">
                      <wp:simplePos x="0" y="0"/>
                      <wp:positionH relativeFrom="margin">
                        <wp:posOffset>5380355</wp:posOffset>
                      </wp:positionH>
                      <wp:positionV relativeFrom="bottomMargin">
                        <wp:posOffset>133985</wp:posOffset>
                      </wp:positionV>
                      <wp:extent cx="626745" cy="626745"/>
                      <wp:effectExtent l="0" t="0" r="1905" b="1905"/>
                      <wp:wrapNone/>
                      <wp:docPr id="4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44"/>
                              </a:solidFill>
                            </wps:spPr>
                            <wps:txbx>
                              <w:txbxContent>
                                <w:p w14:paraId="0DF5B968"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1</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6B67FF" id="Oval 10" o:spid="_x0000_s1033" style="position:absolute;margin-left:423.65pt;margin-top:10.55pt;width:49.35pt;height:49.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" fillcolor="#009644" stroked="f">
                      <v:textbox inset="0,,0">
                        <w:txbxContent>
                          <w:p w14:paraId="0DF5B968"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1</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75E71B19" w14:textId="092E5DDA" w:rsidR="001861D3" w:rsidRDefault="001861D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DBAAB" w14:textId="77777777" w:rsidR="001861D3" w:rsidRDefault="001861D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763258594"/>
      <w:docPartObj>
        <w:docPartGallery w:val="Page Numbers (Bottom of Page)"/>
        <w:docPartUnique/>
      </w:docPartObj>
    </w:sdtPr>
    <w:sdtContent>
      <w:sdt>
        <w:sdtPr>
          <w:rPr>
            <w:rFonts w:asciiTheme="majorHAnsi" w:eastAsiaTheme="majorEastAsia" w:hAnsiTheme="majorHAnsi" w:cstheme="majorBidi"/>
          </w:rPr>
          <w:id w:val="-1787888697"/>
          <w:docPartObj>
            <w:docPartGallery w:val="Page Numbers (Margins)"/>
            <w:docPartUnique/>
          </w:docPartObj>
        </w:sdtPr>
        <w:sdtContent>
          <w:p w14:paraId="7316BA97" w14:textId="4996AD8D" w:rsidR="001861D3" w:rsidRDefault="001861D3">
            <w:pPr>
              <w:rPr>
                <w:rFonts w:asciiTheme="majorHAnsi" w:eastAsiaTheme="majorEastAsia" w:hAnsiTheme="majorHAnsi" w:cstheme="majorBidi"/>
              </w:rPr>
            </w:pPr>
            <w:r>
              <w:rPr>
                <w:rFonts w:asciiTheme="majorHAnsi" w:eastAsiaTheme="majorEastAsia" w:hAnsiTheme="majorHAnsi" w:cstheme="majorBidi"/>
                <w:noProof/>
                <w:lang w:eastAsia="hr-HR"/>
              </w:rPr>
              <mc:AlternateContent>
                <mc:Choice Requires="wps">
                  <w:drawing>
                    <wp:anchor distT="0" distB="0" distL="114300" distR="114300" simplePos="0" relativeHeight="251724800" behindDoc="0" locked="0" layoutInCell="1" allowOverlap="1" wp14:anchorId="4A012FB0" wp14:editId="71EDDDB7">
                      <wp:simplePos x="0" y="0"/>
                      <wp:positionH relativeFrom="margin">
                        <wp:posOffset>5382260</wp:posOffset>
                      </wp:positionH>
                      <wp:positionV relativeFrom="bottomMargin">
                        <wp:posOffset>105410</wp:posOffset>
                      </wp:positionV>
                      <wp:extent cx="626745" cy="626745"/>
                      <wp:effectExtent l="0" t="0" r="1905" b="1905"/>
                      <wp:wrapNone/>
                      <wp:docPr id="4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44"/>
                              </a:solidFill>
                            </wps:spPr>
                            <wps:txbx>
                              <w:txbxContent>
                                <w:p w14:paraId="2F97F174"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012FB0" id="_x0000_s1034" style="position:absolute;margin-left:423.8pt;margin-top:8.3pt;width:49.35pt;height:49.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" fillcolor="#009644" stroked="f">
                      <v:textbox inset="0,,0">
                        <w:txbxContent>
                          <w:p w14:paraId="2F97F174"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26A21EFC" w14:textId="5A500408" w:rsidR="001861D3" w:rsidRDefault="001861D3">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838988520"/>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14:paraId="795FE1E7" w14:textId="4C8FF18A" w:rsidR="001861D3" w:rsidRDefault="001861D3">
            <w:pPr>
              <w:rPr>
                <w:rFonts w:asciiTheme="majorHAnsi" w:eastAsiaTheme="majorEastAsia" w:hAnsiTheme="majorHAnsi" w:cstheme="majorBidi"/>
              </w:rPr>
            </w:pPr>
            <w:r>
              <w:rPr>
                <w:rFonts w:asciiTheme="majorHAnsi" w:eastAsiaTheme="majorEastAsia" w:hAnsiTheme="majorHAnsi" w:cstheme="majorBidi"/>
                <w:noProof/>
                <w:lang w:eastAsia="hr-HR"/>
              </w:rPr>
              <mc:AlternateContent>
                <mc:Choice Requires="wps">
                  <w:drawing>
                    <wp:anchor distT="0" distB="0" distL="114300" distR="114300" simplePos="0" relativeHeight="251720704" behindDoc="0" locked="0" layoutInCell="1" allowOverlap="1" wp14:anchorId="6E6A4816" wp14:editId="4D5EEF0E">
                      <wp:simplePos x="0" y="0"/>
                      <wp:positionH relativeFrom="margin">
                        <wp:posOffset>5390515</wp:posOffset>
                      </wp:positionH>
                      <wp:positionV relativeFrom="bottomMargin">
                        <wp:posOffset>124460</wp:posOffset>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44"/>
                              </a:solidFill>
                              <a:ln>
                                <a:noFill/>
                              </a:ln>
                            </wps:spPr>
                            <wps:txbx>
                              <w:txbxContent>
                                <w:p w14:paraId="229CEDEA"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18</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6A4816" id="_x0000_s1035" style="position:absolute;margin-left:424.45pt;margin-top:9.8pt;width:49.35pt;height:49.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" fillcolor="#009644" stroked="f">
                      <v:textbox inset="0,,0">
                        <w:txbxContent>
                          <w:p w14:paraId="229CEDEA"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18</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61D59CD7" w14:textId="2B8EDC0F" w:rsidR="001861D3" w:rsidRDefault="001861D3">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662277256"/>
      <w:docPartObj>
        <w:docPartGallery w:val="Page Numbers (Bottom of Page)"/>
        <w:docPartUnique/>
      </w:docPartObj>
    </w:sdtPr>
    <w:sdtContent>
      <w:sdt>
        <w:sdtPr>
          <w:rPr>
            <w:rFonts w:asciiTheme="majorHAnsi" w:eastAsiaTheme="majorEastAsia" w:hAnsiTheme="majorHAnsi" w:cstheme="majorBidi"/>
          </w:rPr>
          <w:id w:val="-421109859"/>
          <w:docPartObj>
            <w:docPartGallery w:val="Page Numbers (Margins)"/>
            <w:docPartUnique/>
          </w:docPartObj>
        </w:sdtPr>
        <w:sdtContent>
          <w:p w14:paraId="16328E90" w14:textId="3C473B59" w:rsidR="001861D3" w:rsidRDefault="001861D3">
            <w:pPr>
              <w:rPr>
                <w:rFonts w:asciiTheme="majorHAnsi" w:eastAsiaTheme="majorEastAsia" w:hAnsiTheme="majorHAnsi" w:cstheme="majorBidi"/>
              </w:rPr>
            </w:pPr>
            <w:r>
              <w:rPr>
                <w:rFonts w:asciiTheme="majorHAnsi" w:eastAsiaTheme="majorEastAsia" w:hAnsiTheme="majorHAnsi" w:cstheme="majorBidi"/>
                <w:noProof/>
                <w:lang w:eastAsia="hr-HR"/>
              </w:rPr>
              <mc:AlternateContent>
                <mc:Choice Requires="wps">
                  <w:drawing>
                    <wp:anchor distT="0" distB="0" distL="114300" distR="114300" simplePos="0" relativeHeight="251722752" behindDoc="0" locked="0" layoutInCell="1" allowOverlap="1" wp14:anchorId="2C93F385" wp14:editId="7056CFA7">
                      <wp:simplePos x="0" y="0"/>
                      <wp:positionH relativeFrom="margin">
                        <wp:posOffset>5387975</wp:posOffset>
                      </wp:positionH>
                      <wp:positionV relativeFrom="bottomMargin">
                        <wp:posOffset>105410</wp:posOffset>
                      </wp:positionV>
                      <wp:extent cx="626745" cy="626745"/>
                      <wp:effectExtent l="0" t="0" r="1905" b="1905"/>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44"/>
                              </a:solidFill>
                              <a:ln w="9525">
                                <a:noFill/>
                                <a:round/>
                                <a:headEnd/>
                                <a:tailEnd/>
                              </a:ln>
                            </wps:spPr>
                            <wps:txbx>
                              <w:txbxContent>
                                <w:p w14:paraId="342F5091"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3</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93F385" id="_x0000_s1036" style="position:absolute;margin-left:424.25pt;margin-top:8.3pt;width:49.35pt;height:49.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" fillcolor="#009644" stroked="f">
                      <v:textbox inset="0,,0">
                        <w:txbxContent>
                          <w:p w14:paraId="342F5091" w14:textId="77777777" w:rsidR="001861D3" w:rsidRDefault="001861D3">
                            <w:pPr>
                              <w:pStyle w:val="Podnoje"/>
                              <w:jc w:val="center"/>
                              <w:rPr>
                                <w:b/>
                                <w:bCs/>
                                <w:color w:val="FFFFFF" w:themeColor="background1"/>
                                <w:sz w:val="32"/>
                                <w:szCs w:val="32"/>
                              </w:rPr>
                            </w:pPr>
                            <w:r>
                              <w:fldChar w:fldCharType="begin"/>
                            </w:r>
                            <w:r>
                              <w:instrText xml:space="preserve"> PAGE    \* MERGEFORMAT </w:instrText>
                            </w:r>
                            <w:r>
                              <w:fldChar w:fldCharType="separate"/>
                            </w:r>
                            <w:r w:rsidR="00D770C2" w:rsidRPr="00D770C2">
                              <w:rPr>
                                <w:b/>
                                <w:bCs/>
                                <w:noProof/>
                                <w:color w:val="FFFFFF" w:themeColor="background1"/>
                                <w:sz w:val="32"/>
                                <w:szCs w:val="32"/>
                              </w:rPr>
                              <w:t>3</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17C27302" w14:textId="375FDB79" w:rsidR="001861D3" w:rsidRDefault="001861D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1E14E" w14:textId="77777777" w:rsidR="00CF74E3" w:rsidRDefault="00CF74E3" w:rsidP="0063035C">
      <w:pPr>
        <w:spacing w:after="0" w:line="240" w:lineRule="auto"/>
      </w:pPr>
      <w:r>
        <w:separator/>
      </w:r>
    </w:p>
  </w:footnote>
  <w:footnote w:type="continuationSeparator" w:id="0">
    <w:p w14:paraId="7ED7074A" w14:textId="77777777" w:rsidR="00CF74E3" w:rsidRDefault="00CF74E3" w:rsidP="00630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i/>
        <w:color w:val="009644"/>
      </w:rPr>
      <w:alias w:val="Title"/>
      <w:id w:val="-562253076"/>
      <w:dataBinding w:prefixMappings="xmlns:ns0='http://schemas.openxmlformats.org/package/2006/metadata/core-properties' xmlns:ns1='http://purl.org/dc/elements/1.1/'" w:xpath="/ns0:coreProperties[1]/ns1:title[1]" w:storeItemID="{6C3C8BC8-F283-45AE-878A-BAB7291924A1}"/>
      <w:text/>
    </w:sdtPr>
    <w:sdtContent>
      <w:p w14:paraId="17D77C82" w14:textId="55A1B833" w:rsidR="001861D3" w:rsidRPr="001063E1" w:rsidRDefault="001861D3">
        <w:pPr>
          <w:pStyle w:val="Zaglavlje"/>
          <w:rPr>
            <w:rFonts w:asciiTheme="majorHAnsi" w:eastAsiaTheme="majorEastAsia" w:hAnsiTheme="majorHAnsi" w:cstheme="majorBidi"/>
            <w:color w:val="009644"/>
          </w:rPr>
        </w:pPr>
        <w:r>
          <w:rPr>
            <w:rFonts w:asciiTheme="majorHAnsi" w:eastAsiaTheme="majorEastAsia" w:hAnsiTheme="majorHAnsi" w:cstheme="majorBidi"/>
            <w:i/>
            <w:color w:val="009644"/>
          </w:rPr>
          <w:t>Strategija razvoja pametne Općine Čaglin 2024. – 2029.</w:t>
        </w:r>
      </w:p>
    </w:sdtContent>
  </w:sdt>
  <w:p w14:paraId="40D04604" w14:textId="45B2139C" w:rsidR="001861D3" w:rsidRDefault="001861D3">
    <w:pPr>
      <w:pStyle w:val="Zaglavlje"/>
    </w:pPr>
    <w:r>
      <w:rPr>
        <w:rFonts w:asciiTheme="majorHAnsi" w:eastAsiaTheme="majorEastAsia" w:hAnsiTheme="majorHAnsi" w:cstheme="majorBidi"/>
        <w:noProof/>
        <w:lang w:eastAsia="hr-HR"/>
      </w:rPr>
      <mc:AlternateContent>
        <mc:Choice Requires="wpg">
          <w:drawing>
            <wp:anchor distT="0" distB="0" distL="114300" distR="114300" simplePos="0" relativeHeight="251648000" behindDoc="0" locked="0" layoutInCell="1" allowOverlap="1" wp14:anchorId="0CA542A0" wp14:editId="59787320">
              <wp:simplePos x="0" y="0"/>
              <wp:positionH relativeFrom="page">
                <wp:align>center</wp:align>
              </wp:positionH>
              <wp:positionV relativeFrom="page">
                <wp:align>top</wp:align>
              </wp:positionV>
              <wp:extent cx="10047605" cy="914400"/>
              <wp:effectExtent l="0" t="0" r="2159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60DE63"/>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202B3DF8" id="Group 468" o:spid="_x0000_s1026" style="position:absolute;margin-left:0;margin-top:0;width:791.15pt;height:1in;z-index:251648000;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" strokecolor="#60de63"/>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30592" behindDoc="0" locked="0" layoutInCell="1" allowOverlap="1" wp14:anchorId="3AF99984" wp14:editId="719D8EC3">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009644"/>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15F2418" id="Rectangle 471" o:spid="_x0000_s1026" style="position:absolute;margin-left:0;margin-top:0;width:7.15pt;height:64.8pt;z-index:25163059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" fillcolor="#009644" strokecolor="#4f81bd [3204]">
              <w10:wrap anchorx="margin" anchory="page"/>
            </v:rect>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13184" behindDoc="0" locked="0" layoutInCell="1" allowOverlap="1" wp14:anchorId="148328EF" wp14:editId="6EFCC1A3">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009644"/>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5206DC3" id="Rectangle 472" o:spid="_x0000_s1026" style="position:absolute;margin-left:0;margin-top:0;width:7.15pt;height:64.8pt;z-index:2516131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" fillcolor="#009644" strokecolor="#4f81bd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color w:val="009644"/>
      </w:rPr>
      <w:alias w:val="Title"/>
      <w:id w:val="1602299651"/>
      <w:dataBinding w:prefixMappings="xmlns:ns0='http://schemas.openxmlformats.org/package/2006/metadata/core-properties' xmlns:ns1='http://purl.org/dc/elements/1.1/'" w:xpath="/ns0:coreProperties[1]/ns1:title[1]" w:storeItemID="{6C3C8BC8-F283-45AE-878A-BAB7291924A1}"/>
      <w:text/>
    </w:sdtPr>
    <w:sdtContent>
      <w:p w14:paraId="507DFDB1" w14:textId="0FD33CBB" w:rsidR="001861D3" w:rsidRPr="002910FA" w:rsidRDefault="001861D3">
        <w:pPr>
          <w:pStyle w:val="Zaglavlje"/>
          <w:rPr>
            <w:rFonts w:asciiTheme="majorHAnsi" w:eastAsiaTheme="majorEastAsia" w:hAnsiTheme="majorHAnsi" w:cstheme="majorBidi"/>
            <w:color w:val="009644"/>
          </w:rPr>
        </w:pPr>
        <w:r>
          <w:rPr>
            <w:rFonts w:asciiTheme="majorHAnsi" w:eastAsiaTheme="majorEastAsia" w:hAnsiTheme="majorHAnsi" w:cstheme="majorBidi"/>
            <w:color w:val="009644"/>
          </w:rPr>
          <w:t>Strategija razvoja pametne Općine Čaglin 2024. – 2029.</w:t>
        </w:r>
      </w:p>
    </w:sdtContent>
  </w:sdt>
  <w:p w14:paraId="0C7A4FBD" w14:textId="77777777" w:rsidR="001861D3" w:rsidRDefault="001861D3">
    <w:pPr>
      <w:pStyle w:val="Zaglavlje"/>
    </w:pPr>
    <w:r>
      <w:rPr>
        <w:rFonts w:asciiTheme="majorHAnsi" w:eastAsiaTheme="majorEastAsia" w:hAnsiTheme="majorHAnsi" w:cstheme="majorBidi"/>
        <w:noProof/>
        <w:lang w:eastAsia="hr-HR"/>
      </w:rPr>
      <mc:AlternateContent>
        <mc:Choice Requires="wpg">
          <w:drawing>
            <wp:anchor distT="0" distB="0" distL="114300" distR="114300" simplePos="0" relativeHeight="251718656" behindDoc="0" locked="0" layoutInCell="1" allowOverlap="1" wp14:anchorId="06C61359" wp14:editId="23FE1FEE">
              <wp:simplePos x="0" y="0"/>
              <wp:positionH relativeFrom="page">
                <wp:align>center</wp:align>
              </wp:positionH>
              <wp:positionV relativeFrom="page">
                <wp:align>top</wp:align>
              </wp:positionV>
              <wp:extent cx="10047605" cy="914400"/>
              <wp:effectExtent l="0" t="0" r="21590" b="114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6" name="AutoShape 4"/>
                      <wps:cNvCnPr>
                        <a:cxnSpLocks noChangeShapeType="1"/>
                      </wps:cNvCnPr>
                      <wps:spPr bwMode="auto">
                        <a:xfrm>
                          <a:off x="9" y="1431"/>
                          <a:ext cx="15822" cy="0"/>
                        </a:xfrm>
                        <a:prstGeom prst="straightConnector1">
                          <a:avLst/>
                        </a:prstGeom>
                        <a:noFill/>
                        <a:ln w="9525">
                          <a:solidFill>
                            <a:srgbClr val="60DE63"/>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AA1CA78" id="Group 4" o:spid="_x0000_s1026" style="position:absolute;margin-left:0;margin-top:0;width:791.15pt;height:1in;z-index:251718656;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" strokecolor="#60de6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page" anchory="page"/>
            </v:group>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701248" behindDoc="0" locked="0" layoutInCell="1" allowOverlap="1" wp14:anchorId="77E0EB7C" wp14:editId="6EADFE35">
              <wp:simplePos x="0" y="0"/>
              <wp:positionH relativeFrom="rightMargin">
                <wp:align>center</wp:align>
              </wp:positionH>
              <wp:positionV relativeFrom="page">
                <wp:align>top</wp:align>
              </wp:positionV>
              <wp:extent cx="90805" cy="822960"/>
              <wp:effectExtent l="0" t="0" r="2349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009644"/>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0CF97FA" id="Rectangle 10" o:spid="_x0000_s1026" style="position:absolute;margin-left:0;margin-top:0;width:7.15pt;height:64.8pt;z-index:25170124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" fillcolor="#009644" strokecolor="#4f81bd [3204]">
              <w10:wrap anchorx="margin" anchory="page"/>
            </v:rect>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65408" behindDoc="0" locked="0" layoutInCell="1" allowOverlap="1" wp14:anchorId="0AB6F00F" wp14:editId="3283177E">
              <wp:simplePos x="0" y="0"/>
              <wp:positionH relativeFrom="leftMargin">
                <wp:align>center</wp:align>
              </wp:positionH>
              <wp:positionV relativeFrom="page">
                <wp:align>top</wp:align>
              </wp:positionV>
              <wp:extent cx="90805" cy="822960"/>
              <wp:effectExtent l="0" t="0" r="2349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009644"/>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5028A46" id="Rectangle 11"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" fillcolor="#009644"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A5269"/>
    <w:multiLevelType w:val="hybridMultilevel"/>
    <w:tmpl w:val="A00802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2B67185"/>
    <w:multiLevelType w:val="multilevel"/>
    <w:tmpl w:val="7346D540"/>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A1F4A17"/>
    <w:multiLevelType w:val="multilevel"/>
    <w:tmpl w:val="4AE240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E990267"/>
    <w:multiLevelType w:val="multilevel"/>
    <w:tmpl w:val="C8DE98B0"/>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7F4D84"/>
    <w:multiLevelType w:val="hybridMultilevel"/>
    <w:tmpl w:val="995E3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DED4ADD"/>
    <w:multiLevelType w:val="multilevel"/>
    <w:tmpl w:val="6864526E"/>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95308A9"/>
    <w:multiLevelType w:val="hybridMultilevel"/>
    <w:tmpl w:val="18F273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4805307"/>
    <w:multiLevelType w:val="multilevel"/>
    <w:tmpl w:val="135AB304"/>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6E3362C"/>
    <w:multiLevelType w:val="multilevel"/>
    <w:tmpl w:val="A32085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057047199">
    <w:abstractNumId w:val="8"/>
  </w:num>
  <w:num w:numId="2" w16cid:durableId="543954217">
    <w:abstractNumId w:val="4"/>
  </w:num>
  <w:num w:numId="3" w16cid:durableId="512693539">
    <w:abstractNumId w:val="2"/>
  </w:num>
  <w:num w:numId="4" w16cid:durableId="1025793038">
    <w:abstractNumId w:val="1"/>
  </w:num>
  <w:num w:numId="5" w16cid:durableId="988245029">
    <w:abstractNumId w:val="5"/>
  </w:num>
  <w:num w:numId="6" w16cid:durableId="106849642">
    <w:abstractNumId w:val="7"/>
  </w:num>
  <w:num w:numId="7" w16cid:durableId="96994959">
    <w:abstractNumId w:val="3"/>
  </w:num>
  <w:num w:numId="8" w16cid:durableId="2056851573">
    <w:abstractNumId w:val="6"/>
  </w:num>
  <w:num w:numId="9" w16cid:durableId="221327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grammar="clean"/>
  <w:defaultTabStop w:val="708"/>
  <w:hyphenationZone w:val="425"/>
  <w:characterSpacingControl w:val="doNotCompress"/>
  <w:hdrShapeDefaults>
    <o:shapedefaults v:ext="edit" spidmax="2050">
      <o:colormru v:ext="edit" colors="#60de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F59"/>
    <w:rsid w:val="0000034E"/>
    <w:rsid w:val="00021D7D"/>
    <w:rsid w:val="00024FC3"/>
    <w:rsid w:val="000324B6"/>
    <w:rsid w:val="0003464E"/>
    <w:rsid w:val="000403F8"/>
    <w:rsid w:val="0004516E"/>
    <w:rsid w:val="000545D4"/>
    <w:rsid w:val="00061B72"/>
    <w:rsid w:val="00083B18"/>
    <w:rsid w:val="00086657"/>
    <w:rsid w:val="000A63EA"/>
    <w:rsid w:val="000C0B7E"/>
    <w:rsid w:val="000D248D"/>
    <w:rsid w:val="000D43E1"/>
    <w:rsid w:val="000D727A"/>
    <w:rsid w:val="000E472C"/>
    <w:rsid w:val="000F30B4"/>
    <w:rsid w:val="000F68C3"/>
    <w:rsid w:val="00105021"/>
    <w:rsid w:val="001063E1"/>
    <w:rsid w:val="001123AA"/>
    <w:rsid w:val="001307C4"/>
    <w:rsid w:val="00134619"/>
    <w:rsid w:val="00171E55"/>
    <w:rsid w:val="001861D3"/>
    <w:rsid w:val="00186F85"/>
    <w:rsid w:val="001921A7"/>
    <w:rsid w:val="00195413"/>
    <w:rsid w:val="001A35BB"/>
    <w:rsid w:val="001E507B"/>
    <w:rsid w:val="001E5441"/>
    <w:rsid w:val="001E6BC2"/>
    <w:rsid w:val="00200C6F"/>
    <w:rsid w:val="00200D24"/>
    <w:rsid w:val="0020332A"/>
    <w:rsid w:val="00217B79"/>
    <w:rsid w:val="002217D2"/>
    <w:rsid w:val="00222DD6"/>
    <w:rsid w:val="00281B23"/>
    <w:rsid w:val="002842B6"/>
    <w:rsid w:val="002910FA"/>
    <w:rsid w:val="00291FD5"/>
    <w:rsid w:val="002B497F"/>
    <w:rsid w:val="002B5123"/>
    <w:rsid w:val="002B62A2"/>
    <w:rsid w:val="002C5CB5"/>
    <w:rsid w:val="002D544A"/>
    <w:rsid w:val="002D78CC"/>
    <w:rsid w:val="002E4B17"/>
    <w:rsid w:val="002F23AF"/>
    <w:rsid w:val="002F2AA6"/>
    <w:rsid w:val="002F7360"/>
    <w:rsid w:val="00301D99"/>
    <w:rsid w:val="00310166"/>
    <w:rsid w:val="003140D5"/>
    <w:rsid w:val="00327E8E"/>
    <w:rsid w:val="00337143"/>
    <w:rsid w:val="00337B11"/>
    <w:rsid w:val="003521C7"/>
    <w:rsid w:val="00354853"/>
    <w:rsid w:val="00363045"/>
    <w:rsid w:val="0038115F"/>
    <w:rsid w:val="003836D9"/>
    <w:rsid w:val="003901F4"/>
    <w:rsid w:val="00392B1B"/>
    <w:rsid w:val="003A5623"/>
    <w:rsid w:val="003A56A0"/>
    <w:rsid w:val="003C2403"/>
    <w:rsid w:val="003C2CCC"/>
    <w:rsid w:val="003D16F8"/>
    <w:rsid w:val="003E4A06"/>
    <w:rsid w:val="003E4F14"/>
    <w:rsid w:val="003F34A4"/>
    <w:rsid w:val="003F537E"/>
    <w:rsid w:val="003F7D62"/>
    <w:rsid w:val="00407386"/>
    <w:rsid w:val="00417532"/>
    <w:rsid w:val="00420536"/>
    <w:rsid w:val="004271B4"/>
    <w:rsid w:val="00432278"/>
    <w:rsid w:val="00451770"/>
    <w:rsid w:val="00462FC6"/>
    <w:rsid w:val="0046484A"/>
    <w:rsid w:val="0047169A"/>
    <w:rsid w:val="00480210"/>
    <w:rsid w:val="00485C08"/>
    <w:rsid w:val="0049522E"/>
    <w:rsid w:val="004B1E66"/>
    <w:rsid w:val="004C5F81"/>
    <w:rsid w:val="004D49F6"/>
    <w:rsid w:val="004E038B"/>
    <w:rsid w:val="004F0743"/>
    <w:rsid w:val="004F10D3"/>
    <w:rsid w:val="004F3992"/>
    <w:rsid w:val="005107BC"/>
    <w:rsid w:val="00510F33"/>
    <w:rsid w:val="0052280B"/>
    <w:rsid w:val="00526514"/>
    <w:rsid w:val="005325DD"/>
    <w:rsid w:val="00567628"/>
    <w:rsid w:val="005757A6"/>
    <w:rsid w:val="00581485"/>
    <w:rsid w:val="005928B5"/>
    <w:rsid w:val="005A1527"/>
    <w:rsid w:val="005A1C11"/>
    <w:rsid w:val="005B0C16"/>
    <w:rsid w:val="005B15D6"/>
    <w:rsid w:val="005D16B5"/>
    <w:rsid w:val="005F17A9"/>
    <w:rsid w:val="00602446"/>
    <w:rsid w:val="00606F1C"/>
    <w:rsid w:val="00616266"/>
    <w:rsid w:val="0061657B"/>
    <w:rsid w:val="0063035C"/>
    <w:rsid w:val="00632FF9"/>
    <w:rsid w:val="006335D6"/>
    <w:rsid w:val="00642537"/>
    <w:rsid w:val="006435F5"/>
    <w:rsid w:val="006556F8"/>
    <w:rsid w:val="00660300"/>
    <w:rsid w:val="006639E6"/>
    <w:rsid w:val="00666429"/>
    <w:rsid w:val="00672DC0"/>
    <w:rsid w:val="00684D3D"/>
    <w:rsid w:val="006973D7"/>
    <w:rsid w:val="006A15E5"/>
    <w:rsid w:val="006A7015"/>
    <w:rsid w:val="006B5FC1"/>
    <w:rsid w:val="006D019C"/>
    <w:rsid w:val="006D662B"/>
    <w:rsid w:val="00702B37"/>
    <w:rsid w:val="00714A2D"/>
    <w:rsid w:val="00722089"/>
    <w:rsid w:val="007231B1"/>
    <w:rsid w:val="00727652"/>
    <w:rsid w:val="007301F6"/>
    <w:rsid w:val="007340C4"/>
    <w:rsid w:val="00736F59"/>
    <w:rsid w:val="00753767"/>
    <w:rsid w:val="007847AC"/>
    <w:rsid w:val="00793611"/>
    <w:rsid w:val="007938BD"/>
    <w:rsid w:val="007A209A"/>
    <w:rsid w:val="007C3555"/>
    <w:rsid w:val="007C56A0"/>
    <w:rsid w:val="007D2DF4"/>
    <w:rsid w:val="007D3241"/>
    <w:rsid w:val="007E350A"/>
    <w:rsid w:val="007E7B8F"/>
    <w:rsid w:val="007F1968"/>
    <w:rsid w:val="007F360C"/>
    <w:rsid w:val="008147CC"/>
    <w:rsid w:val="00832FA4"/>
    <w:rsid w:val="00834B6D"/>
    <w:rsid w:val="00840487"/>
    <w:rsid w:val="00840D09"/>
    <w:rsid w:val="00845006"/>
    <w:rsid w:val="00847E1B"/>
    <w:rsid w:val="00857C94"/>
    <w:rsid w:val="00857D5B"/>
    <w:rsid w:val="00861093"/>
    <w:rsid w:val="00861974"/>
    <w:rsid w:val="00861DE8"/>
    <w:rsid w:val="00862104"/>
    <w:rsid w:val="008725A1"/>
    <w:rsid w:val="008753B8"/>
    <w:rsid w:val="00877644"/>
    <w:rsid w:val="0087794E"/>
    <w:rsid w:val="00877EC5"/>
    <w:rsid w:val="00896E1B"/>
    <w:rsid w:val="008A3417"/>
    <w:rsid w:val="008B6FEF"/>
    <w:rsid w:val="008C43F7"/>
    <w:rsid w:val="008E3F7B"/>
    <w:rsid w:val="00903296"/>
    <w:rsid w:val="009129F1"/>
    <w:rsid w:val="00917A48"/>
    <w:rsid w:val="00917B42"/>
    <w:rsid w:val="00937251"/>
    <w:rsid w:val="009377BE"/>
    <w:rsid w:val="009433D0"/>
    <w:rsid w:val="0094642E"/>
    <w:rsid w:val="0096077E"/>
    <w:rsid w:val="009654A0"/>
    <w:rsid w:val="00981534"/>
    <w:rsid w:val="00982AF7"/>
    <w:rsid w:val="009851D3"/>
    <w:rsid w:val="009876D1"/>
    <w:rsid w:val="00995501"/>
    <w:rsid w:val="009A15B1"/>
    <w:rsid w:val="009A1E1C"/>
    <w:rsid w:val="009A7B60"/>
    <w:rsid w:val="009B081C"/>
    <w:rsid w:val="009B7C6B"/>
    <w:rsid w:val="009C0C3D"/>
    <w:rsid w:val="009C1886"/>
    <w:rsid w:val="009C51E9"/>
    <w:rsid w:val="009C7E30"/>
    <w:rsid w:val="009D117A"/>
    <w:rsid w:val="009E22F1"/>
    <w:rsid w:val="00A31DF5"/>
    <w:rsid w:val="00A324AE"/>
    <w:rsid w:val="00A33C4B"/>
    <w:rsid w:val="00A41614"/>
    <w:rsid w:val="00A41F3A"/>
    <w:rsid w:val="00A56561"/>
    <w:rsid w:val="00A56B94"/>
    <w:rsid w:val="00A56EA4"/>
    <w:rsid w:val="00A60326"/>
    <w:rsid w:val="00A607E4"/>
    <w:rsid w:val="00A7555A"/>
    <w:rsid w:val="00AC0160"/>
    <w:rsid w:val="00AE16A4"/>
    <w:rsid w:val="00B2223E"/>
    <w:rsid w:val="00B251DC"/>
    <w:rsid w:val="00B252E9"/>
    <w:rsid w:val="00B333BC"/>
    <w:rsid w:val="00B50BF7"/>
    <w:rsid w:val="00B57620"/>
    <w:rsid w:val="00B72AE3"/>
    <w:rsid w:val="00B907B0"/>
    <w:rsid w:val="00B93E11"/>
    <w:rsid w:val="00B9772D"/>
    <w:rsid w:val="00BA76B4"/>
    <w:rsid w:val="00BB74CB"/>
    <w:rsid w:val="00BC4C7A"/>
    <w:rsid w:val="00BD677A"/>
    <w:rsid w:val="00C12F52"/>
    <w:rsid w:val="00C145AC"/>
    <w:rsid w:val="00C24608"/>
    <w:rsid w:val="00C336C4"/>
    <w:rsid w:val="00C46261"/>
    <w:rsid w:val="00C65528"/>
    <w:rsid w:val="00C82259"/>
    <w:rsid w:val="00C92F1C"/>
    <w:rsid w:val="00CA6FA4"/>
    <w:rsid w:val="00CB3478"/>
    <w:rsid w:val="00CB3E7F"/>
    <w:rsid w:val="00CC2358"/>
    <w:rsid w:val="00CD397F"/>
    <w:rsid w:val="00CD6DFA"/>
    <w:rsid w:val="00CD7E9E"/>
    <w:rsid w:val="00CF3CB0"/>
    <w:rsid w:val="00CF5098"/>
    <w:rsid w:val="00CF74E3"/>
    <w:rsid w:val="00D01607"/>
    <w:rsid w:val="00D1663D"/>
    <w:rsid w:val="00D16931"/>
    <w:rsid w:val="00D174E1"/>
    <w:rsid w:val="00D354D9"/>
    <w:rsid w:val="00D42829"/>
    <w:rsid w:val="00D44964"/>
    <w:rsid w:val="00D46451"/>
    <w:rsid w:val="00D63F72"/>
    <w:rsid w:val="00D723E0"/>
    <w:rsid w:val="00D72DD4"/>
    <w:rsid w:val="00D73DFA"/>
    <w:rsid w:val="00D770C2"/>
    <w:rsid w:val="00D777D8"/>
    <w:rsid w:val="00D93D80"/>
    <w:rsid w:val="00DA19F5"/>
    <w:rsid w:val="00DA5AAD"/>
    <w:rsid w:val="00DB117D"/>
    <w:rsid w:val="00DB1E00"/>
    <w:rsid w:val="00DB63EC"/>
    <w:rsid w:val="00DB6E86"/>
    <w:rsid w:val="00DC0AF9"/>
    <w:rsid w:val="00DC77A5"/>
    <w:rsid w:val="00DD6B41"/>
    <w:rsid w:val="00DD759E"/>
    <w:rsid w:val="00DD7AB0"/>
    <w:rsid w:val="00DE588B"/>
    <w:rsid w:val="00DE5BC7"/>
    <w:rsid w:val="00DF2F22"/>
    <w:rsid w:val="00DF3E3F"/>
    <w:rsid w:val="00E14EF4"/>
    <w:rsid w:val="00E1787A"/>
    <w:rsid w:val="00E22E24"/>
    <w:rsid w:val="00E60AAB"/>
    <w:rsid w:val="00E77DCA"/>
    <w:rsid w:val="00E8117A"/>
    <w:rsid w:val="00E84EB7"/>
    <w:rsid w:val="00E87447"/>
    <w:rsid w:val="00E91425"/>
    <w:rsid w:val="00EA2BD7"/>
    <w:rsid w:val="00EB08E5"/>
    <w:rsid w:val="00EB413C"/>
    <w:rsid w:val="00EB5CCB"/>
    <w:rsid w:val="00EB65B8"/>
    <w:rsid w:val="00EC33A8"/>
    <w:rsid w:val="00EE2FDE"/>
    <w:rsid w:val="00EF32DF"/>
    <w:rsid w:val="00EF5174"/>
    <w:rsid w:val="00F02CE7"/>
    <w:rsid w:val="00F07DE7"/>
    <w:rsid w:val="00F23F93"/>
    <w:rsid w:val="00F27B0E"/>
    <w:rsid w:val="00F27D58"/>
    <w:rsid w:val="00F3235F"/>
    <w:rsid w:val="00F34C22"/>
    <w:rsid w:val="00F35D84"/>
    <w:rsid w:val="00F51B14"/>
    <w:rsid w:val="00F6263F"/>
    <w:rsid w:val="00F66047"/>
    <w:rsid w:val="00F66C9E"/>
    <w:rsid w:val="00F77B39"/>
    <w:rsid w:val="00F811A8"/>
    <w:rsid w:val="00F86B10"/>
    <w:rsid w:val="00FA17AF"/>
    <w:rsid w:val="00FD5A02"/>
    <w:rsid w:val="00FD7C56"/>
    <w:rsid w:val="00FF188B"/>
    <w:rsid w:val="00FF5D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0de63"/>
    </o:shapedefaults>
    <o:shapelayout v:ext="edit">
      <o:idmap v:ext="edit" data="2"/>
    </o:shapelayout>
  </w:shapeDefaults>
  <w:decimalSymbol w:val=","/>
  <w:listSeparator w:val=";"/>
  <w14:docId w14:val="3DEF2CE7"/>
  <w15:docId w15:val="{04B491F0-6824-4A72-84A3-FAEC1BA3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F66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186F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186F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736F59"/>
    <w:pPr>
      <w:spacing w:after="0" w:line="240" w:lineRule="auto"/>
    </w:pPr>
    <w:rPr>
      <w:rFonts w:eastAsiaTheme="minorEastAsia"/>
      <w:lang w:val="en-US" w:eastAsia="ja-JP"/>
    </w:rPr>
  </w:style>
  <w:style w:type="character" w:customStyle="1" w:styleId="BezproredaChar">
    <w:name w:val="Bez proreda Char"/>
    <w:basedOn w:val="Zadanifontodlomka"/>
    <w:link w:val="Bezproreda"/>
    <w:uiPriority w:val="1"/>
    <w:rsid w:val="00736F59"/>
    <w:rPr>
      <w:rFonts w:eastAsiaTheme="minorEastAsia"/>
      <w:lang w:val="en-US" w:eastAsia="ja-JP"/>
    </w:rPr>
  </w:style>
  <w:style w:type="paragraph" w:styleId="Tekstbalonia">
    <w:name w:val="Balloon Text"/>
    <w:basedOn w:val="Normal"/>
    <w:link w:val="TekstbaloniaChar"/>
    <w:uiPriority w:val="99"/>
    <w:semiHidden/>
    <w:unhideWhenUsed/>
    <w:rsid w:val="00736F5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36F59"/>
    <w:rPr>
      <w:rFonts w:ascii="Tahoma" w:hAnsi="Tahoma" w:cs="Tahoma"/>
      <w:sz w:val="16"/>
      <w:szCs w:val="16"/>
    </w:rPr>
  </w:style>
  <w:style w:type="paragraph" w:styleId="Naslov">
    <w:name w:val="Title"/>
    <w:basedOn w:val="Normal"/>
    <w:next w:val="Normal"/>
    <w:link w:val="NaslovChar"/>
    <w:uiPriority w:val="10"/>
    <w:qFormat/>
    <w:rsid w:val="00736F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NaslovChar">
    <w:name w:val="Naslov Char"/>
    <w:basedOn w:val="Zadanifontodlomka"/>
    <w:link w:val="Naslov"/>
    <w:uiPriority w:val="10"/>
    <w:rsid w:val="00736F59"/>
    <w:rPr>
      <w:rFonts w:asciiTheme="majorHAnsi" w:eastAsiaTheme="majorEastAsia" w:hAnsiTheme="majorHAnsi" w:cstheme="majorBidi"/>
      <w:color w:val="17365D" w:themeColor="text2" w:themeShade="BF"/>
      <w:spacing w:val="5"/>
      <w:kern w:val="28"/>
      <w:sz w:val="52"/>
      <w:szCs w:val="52"/>
      <w:lang w:val="en-US" w:eastAsia="ja-JP"/>
    </w:rPr>
  </w:style>
  <w:style w:type="paragraph" w:styleId="Podnaslov">
    <w:name w:val="Subtitle"/>
    <w:basedOn w:val="Normal"/>
    <w:next w:val="Normal"/>
    <w:link w:val="PodnaslovChar"/>
    <w:uiPriority w:val="11"/>
    <w:qFormat/>
    <w:rsid w:val="00736F5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PodnaslovChar">
    <w:name w:val="Podnaslov Char"/>
    <w:basedOn w:val="Zadanifontodlomka"/>
    <w:link w:val="Podnaslov"/>
    <w:uiPriority w:val="11"/>
    <w:rsid w:val="00736F59"/>
    <w:rPr>
      <w:rFonts w:asciiTheme="majorHAnsi" w:eastAsiaTheme="majorEastAsia" w:hAnsiTheme="majorHAnsi" w:cstheme="majorBidi"/>
      <w:i/>
      <w:iCs/>
      <w:color w:val="4F81BD" w:themeColor="accent1"/>
      <w:spacing w:val="15"/>
      <w:sz w:val="24"/>
      <w:szCs w:val="24"/>
      <w:lang w:val="en-US" w:eastAsia="ja-JP"/>
    </w:rPr>
  </w:style>
  <w:style w:type="paragraph" w:styleId="Zaglavlje">
    <w:name w:val="header"/>
    <w:basedOn w:val="Normal"/>
    <w:link w:val="ZaglavljeChar"/>
    <w:uiPriority w:val="99"/>
    <w:unhideWhenUsed/>
    <w:rsid w:val="0063035C"/>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63035C"/>
  </w:style>
  <w:style w:type="paragraph" w:styleId="Podnoje">
    <w:name w:val="footer"/>
    <w:basedOn w:val="Normal"/>
    <w:link w:val="PodnojeChar"/>
    <w:uiPriority w:val="99"/>
    <w:unhideWhenUsed/>
    <w:rsid w:val="0063035C"/>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63035C"/>
  </w:style>
  <w:style w:type="character" w:customStyle="1" w:styleId="Naslov1Char">
    <w:name w:val="Naslov 1 Char"/>
    <w:basedOn w:val="Zadanifontodlomka"/>
    <w:link w:val="Naslov1"/>
    <w:uiPriority w:val="9"/>
    <w:rsid w:val="00F66C9E"/>
    <w:rPr>
      <w:rFonts w:asciiTheme="majorHAnsi" w:eastAsiaTheme="majorEastAsia" w:hAnsiTheme="majorHAnsi" w:cstheme="majorBidi"/>
      <w:b/>
      <w:bCs/>
      <w:color w:val="365F91" w:themeColor="accent1" w:themeShade="BF"/>
      <w:sz w:val="28"/>
      <w:szCs w:val="28"/>
    </w:rPr>
  </w:style>
  <w:style w:type="paragraph" w:customStyle="1" w:styleId="AB630D60F59F403CB531B268FE76FA17">
    <w:name w:val="AB630D60F59F403CB531B268FE76FA17"/>
    <w:rsid w:val="00510F33"/>
    <w:rPr>
      <w:rFonts w:eastAsiaTheme="minorEastAsia"/>
      <w:lang w:val="en-US" w:eastAsia="ja-JP"/>
    </w:rPr>
  </w:style>
  <w:style w:type="paragraph" w:styleId="TOCNaslov">
    <w:name w:val="TOC Heading"/>
    <w:basedOn w:val="Naslov1"/>
    <w:next w:val="Normal"/>
    <w:uiPriority w:val="39"/>
    <w:semiHidden/>
    <w:unhideWhenUsed/>
    <w:qFormat/>
    <w:rsid w:val="006A7015"/>
    <w:pPr>
      <w:outlineLvl w:val="9"/>
    </w:pPr>
    <w:rPr>
      <w:lang w:val="en-US" w:eastAsia="ja-JP"/>
    </w:rPr>
  </w:style>
  <w:style w:type="paragraph" w:styleId="Sadraj1">
    <w:name w:val="toc 1"/>
    <w:basedOn w:val="Normal"/>
    <w:next w:val="Normal"/>
    <w:autoRedefine/>
    <w:uiPriority w:val="39"/>
    <w:unhideWhenUsed/>
    <w:rsid w:val="006A7015"/>
    <w:pPr>
      <w:spacing w:after="100"/>
    </w:pPr>
  </w:style>
  <w:style w:type="character" w:styleId="Hiperveza">
    <w:name w:val="Hyperlink"/>
    <w:basedOn w:val="Zadanifontodlomka"/>
    <w:uiPriority w:val="99"/>
    <w:unhideWhenUsed/>
    <w:rsid w:val="006A7015"/>
    <w:rPr>
      <w:color w:val="0000FF" w:themeColor="hyperlink"/>
      <w:u w:val="single"/>
    </w:rPr>
  </w:style>
  <w:style w:type="paragraph" w:styleId="Odlomakpopisa">
    <w:name w:val="List Paragraph"/>
    <w:basedOn w:val="Normal"/>
    <w:uiPriority w:val="34"/>
    <w:qFormat/>
    <w:rsid w:val="00D42829"/>
    <w:pPr>
      <w:ind w:left="720"/>
      <w:contextualSpacing/>
    </w:pPr>
  </w:style>
  <w:style w:type="character" w:customStyle="1" w:styleId="Naslov2Char">
    <w:name w:val="Naslov 2 Char"/>
    <w:basedOn w:val="Zadanifontodlomka"/>
    <w:link w:val="Naslov2"/>
    <w:uiPriority w:val="9"/>
    <w:rsid w:val="00186F8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186F85"/>
    <w:rPr>
      <w:rFonts w:asciiTheme="majorHAnsi" w:eastAsiaTheme="majorEastAsia" w:hAnsiTheme="majorHAnsi" w:cstheme="majorBidi"/>
      <w:b/>
      <w:bCs/>
      <w:color w:val="4F81BD" w:themeColor="accent1"/>
    </w:rPr>
  </w:style>
  <w:style w:type="paragraph" w:styleId="Sadraj2">
    <w:name w:val="toc 2"/>
    <w:basedOn w:val="Normal"/>
    <w:next w:val="Normal"/>
    <w:autoRedefine/>
    <w:uiPriority w:val="39"/>
    <w:unhideWhenUsed/>
    <w:rsid w:val="00DE588B"/>
    <w:pPr>
      <w:spacing w:after="100"/>
      <w:ind w:left="220"/>
    </w:pPr>
  </w:style>
  <w:style w:type="paragraph" w:styleId="Sadraj3">
    <w:name w:val="toc 3"/>
    <w:basedOn w:val="Normal"/>
    <w:next w:val="Normal"/>
    <w:autoRedefine/>
    <w:uiPriority w:val="39"/>
    <w:unhideWhenUsed/>
    <w:rsid w:val="00DE588B"/>
    <w:pPr>
      <w:spacing w:after="100"/>
      <w:ind w:left="440"/>
    </w:pPr>
  </w:style>
  <w:style w:type="table" w:styleId="Srednjesjenanje2-Isticanje5">
    <w:name w:val="Medium Shading 2 Accent 5"/>
    <w:basedOn w:val="Obinatablica"/>
    <w:uiPriority w:val="64"/>
    <w:rsid w:val="00C92F1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rsid w:val="00C92F1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Obinatablica"/>
    <w:next w:val="Srednjesjenanje2-Isticanje1"/>
    <w:uiPriority w:val="64"/>
    <w:rsid w:val="00F51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1-Isticanje1">
    <w:name w:val="Medium Shading 1 Accent 1"/>
    <w:basedOn w:val="Obinatablica"/>
    <w:uiPriority w:val="63"/>
    <w:rsid w:val="00F51B1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2">
    <w:name w:val="Medium Shading 2 - Accent 12"/>
    <w:basedOn w:val="Obinatablica"/>
    <w:next w:val="Srednjesjenanje2-Isticanje1"/>
    <w:uiPriority w:val="64"/>
    <w:rsid w:val="00083B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7537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etkatablice">
    <w:name w:val="Table Grid"/>
    <w:basedOn w:val="Obinatablica"/>
    <w:uiPriority w:val="59"/>
    <w:rsid w:val="00875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722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722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3F34A4"/>
    <w:pPr>
      <w:spacing w:line="240" w:lineRule="auto"/>
    </w:pPr>
    <w:rPr>
      <w:b/>
      <w:bCs/>
      <w:color w:val="4F81BD" w:themeColor="accent1"/>
      <w:sz w:val="18"/>
      <w:szCs w:val="18"/>
    </w:rPr>
  </w:style>
  <w:style w:type="table" w:customStyle="1" w:styleId="Tamnatablicareetke5-isticanje31">
    <w:name w:val="Tamna tablica rešetke 5 - isticanje 31"/>
    <w:basedOn w:val="Obinatablica"/>
    <w:uiPriority w:val="50"/>
    <w:rsid w:val="00BC4C7A"/>
    <w:pPr>
      <w:spacing w:after="0" w:line="240" w:lineRule="auto"/>
    </w:pPr>
    <w:rPr>
      <w:kern w:val="2"/>
      <w:lang w:val="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ablicaslika">
    <w:name w:val="table of figures"/>
    <w:basedOn w:val="Normal"/>
    <w:next w:val="Normal"/>
    <w:uiPriority w:val="99"/>
    <w:unhideWhenUsed/>
    <w:rsid w:val="00CF5098"/>
    <w:pPr>
      <w:spacing w:after="0"/>
    </w:pPr>
  </w:style>
  <w:style w:type="table" w:styleId="Obojanareetka-Isticanje3">
    <w:name w:val="Colorful Grid Accent 3"/>
    <w:basedOn w:val="Obinatablica"/>
    <w:uiPriority w:val="73"/>
    <w:rsid w:val="003C240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ijeloteksta">
    <w:name w:val="Body Text"/>
    <w:basedOn w:val="Normal"/>
    <w:link w:val="TijelotekstaChar"/>
    <w:uiPriority w:val="1"/>
    <w:qFormat/>
    <w:rsid w:val="00D93D80"/>
    <w:pPr>
      <w:widowControl w:val="0"/>
      <w:autoSpaceDE w:val="0"/>
      <w:autoSpaceDN w:val="0"/>
      <w:spacing w:after="0" w:line="240" w:lineRule="auto"/>
      <w:jc w:val="both"/>
    </w:pPr>
    <w:rPr>
      <w:rFonts w:ascii="Times New Roman" w:eastAsia="Times New Roman" w:hAnsi="Times New Roman" w:cs="Times New Roman"/>
    </w:rPr>
  </w:style>
  <w:style w:type="character" w:customStyle="1" w:styleId="TijelotekstaChar">
    <w:name w:val="Tijelo teksta Char"/>
    <w:basedOn w:val="Zadanifontodlomka"/>
    <w:link w:val="Tijeloteksta"/>
    <w:uiPriority w:val="1"/>
    <w:rsid w:val="00D93D8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diagramLayout" Target="diagrams/layout1.xml"/><Relationship Id="rId8" Type="http://schemas.openxmlformats.org/officeDocument/2006/relationships/image" Target="media/image1.gif"/><Relationship Id="rId51" Type="http://schemas.microsoft.com/office/2007/relationships/diagramDrawing" Target="diagrams/drawing1.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075B97-9815-4F4C-B03D-D3E47E2FA928}" type="doc">
      <dgm:prSet loTypeId="urn:microsoft.com/office/officeart/2005/8/layout/vList3" loCatId="list" qsTypeId="urn:microsoft.com/office/officeart/2005/8/quickstyle/simple1" qsCatId="simple" csTypeId="urn:microsoft.com/office/officeart/2005/8/colors/accent3_5" csCatId="accent3" phldr="1"/>
      <dgm:spPr/>
    </dgm:pt>
    <dgm:pt modelId="{73506EFF-2773-48EA-A30F-D6A9BDDD96DB}">
      <dgm:prSet phldrT="[Tekst]"/>
      <dgm:spPr>
        <a:xfrm rot="10800000">
          <a:off x="824520" y="1291"/>
          <a:ext cx="2998574" cy="276960"/>
        </a:xfr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Pametna javna uprava</a:t>
          </a:r>
        </a:p>
      </dgm:t>
    </dgm:pt>
    <dgm:pt modelId="{3A8CB183-F256-4F9D-AA21-A8543D610CA8}" type="parTrans" cxnId="{60DF0ACB-7BF4-496F-AAEA-FE2531C82B31}">
      <dgm:prSet/>
      <dgm:spPr/>
      <dgm:t>
        <a:bodyPr/>
        <a:lstStyle/>
        <a:p>
          <a:pPr algn="ctr"/>
          <a:endParaRPr lang="hr-HR"/>
        </a:p>
      </dgm:t>
    </dgm:pt>
    <dgm:pt modelId="{6570547D-ECB7-400F-BDC6-F7992BC17ACA}" type="sibTrans" cxnId="{60DF0ACB-7BF4-496F-AAEA-FE2531C82B31}">
      <dgm:prSet/>
      <dgm:spPr/>
      <dgm:t>
        <a:bodyPr/>
        <a:lstStyle/>
        <a:p>
          <a:pPr algn="ctr"/>
          <a:endParaRPr lang="hr-HR"/>
        </a:p>
      </dgm:t>
    </dgm:pt>
    <dgm:pt modelId="{498D2DD4-365B-4A18-9845-03530D60DD60}">
      <dgm:prSet phldrT="[Tekst]"/>
      <dgm:spPr>
        <a:xfrm rot="10800000">
          <a:off x="824520" y="360926"/>
          <a:ext cx="2998574" cy="276960"/>
        </a:xfrm>
        <a:solidFill>
          <a:srgbClr val="196B24">
            <a:alpha val="90000"/>
            <a:hueOff val="0"/>
            <a:satOff val="0"/>
            <a:lumOff val="0"/>
            <a:alphaOff val="-8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Kvaliteta života i pametno društvo</a:t>
          </a:r>
        </a:p>
      </dgm:t>
    </dgm:pt>
    <dgm:pt modelId="{D70DAD6E-F37E-4B07-B3B8-560BB9D0AD4A}" type="parTrans" cxnId="{1DB367D6-92AD-469A-8F5C-BC4E51599641}">
      <dgm:prSet/>
      <dgm:spPr/>
      <dgm:t>
        <a:bodyPr/>
        <a:lstStyle/>
        <a:p>
          <a:pPr algn="ctr"/>
          <a:endParaRPr lang="hr-HR"/>
        </a:p>
      </dgm:t>
    </dgm:pt>
    <dgm:pt modelId="{045BC552-A5DF-4FF2-B496-C2650865E6C4}" type="sibTrans" cxnId="{1DB367D6-92AD-469A-8F5C-BC4E51599641}">
      <dgm:prSet/>
      <dgm:spPr/>
      <dgm:t>
        <a:bodyPr/>
        <a:lstStyle/>
        <a:p>
          <a:pPr algn="ctr"/>
          <a:endParaRPr lang="hr-HR"/>
        </a:p>
      </dgm:t>
    </dgm:pt>
    <dgm:pt modelId="{E18CCFA0-7CE1-4FCD-B243-1ECC8A947EBC}">
      <dgm:prSet phldrT="[Tekst]"/>
      <dgm:spPr>
        <a:xfrm rot="10800000">
          <a:off x="824520" y="1799468"/>
          <a:ext cx="2998574" cy="276960"/>
        </a:xfr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Pametna sigurnost</a:t>
          </a:r>
        </a:p>
      </dgm:t>
    </dgm:pt>
    <dgm:pt modelId="{7CBC5F45-69AE-40BE-9563-B8CCC4C48EF6}" type="parTrans" cxnId="{CF4592DA-5D54-44E8-B4D2-DF8365E4C63A}">
      <dgm:prSet/>
      <dgm:spPr/>
      <dgm:t>
        <a:bodyPr/>
        <a:lstStyle/>
        <a:p>
          <a:pPr algn="ctr"/>
          <a:endParaRPr lang="hr-HR"/>
        </a:p>
      </dgm:t>
    </dgm:pt>
    <dgm:pt modelId="{B3949175-D7B1-4B19-9E18-51ED6E26482B}" type="sibTrans" cxnId="{CF4592DA-5D54-44E8-B4D2-DF8365E4C63A}">
      <dgm:prSet/>
      <dgm:spPr/>
      <dgm:t>
        <a:bodyPr/>
        <a:lstStyle/>
        <a:p>
          <a:pPr algn="ctr"/>
          <a:endParaRPr lang="hr-HR"/>
        </a:p>
      </dgm:t>
    </dgm:pt>
    <dgm:pt modelId="{6DCCAC90-C2D1-4176-AAB6-FC1D6015FD04}">
      <dgm:prSet/>
      <dgm:spPr>
        <a:xfrm rot="10800000">
          <a:off x="824520" y="720561"/>
          <a:ext cx="2998574" cy="276960"/>
        </a:xfrm>
        <a:solidFill>
          <a:srgbClr val="196B24">
            <a:alpha val="90000"/>
            <a:hueOff val="0"/>
            <a:satOff val="0"/>
            <a:lumOff val="0"/>
            <a:alphaOff val="-16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Pametno upravljanje energijom i zaštita okoliša</a:t>
          </a:r>
        </a:p>
      </dgm:t>
    </dgm:pt>
    <dgm:pt modelId="{968AD190-B40C-4F07-BB00-4D6E430F5A76}" type="parTrans" cxnId="{3BB855BD-6F8B-4D25-B14A-66E1DAC1F40A}">
      <dgm:prSet/>
      <dgm:spPr/>
      <dgm:t>
        <a:bodyPr/>
        <a:lstStyle/>
        <a:p>
          <a:pPr algn="ctr"/>
          <a:endParaRPr lang="hr-HR"/>
        </a:p>
      </dgm:t>
    </dgm:pt>
    <dgm:pt modelId="{4BAE133C-F6EC-4E6C-90C0-0B861B069A98}" type="sibTrans" cxnId="{3BB855BD-6F8B-4D25-B14A-66E1DAC1F40A}">
      <dgm:prSet/>
      <dgm:spPr/>
      <dgm:t>
        <a:bodyPr/>
        <a:lstStyle/>
        <a:p>
          <a:pPr algn="ctr"/>
          <a:endParaRPr lang="hr-HR"/>
        </a:p>
      </dgm:t>
    </dgm:pt>
    <dgm:pt modelId="{AAE4588E-A71A-4C1D-B2C8-5D51691811F6}">
      <dgm:prSet/>
      <dgm:spPr>
        <a:xfrm rot="10800000">
          <a:off x="824520" y="1439832"/>
          <a:ext cx="2998574" cy="276960"/>
        </a:xfrm>
        <a:solidFill>
          <a:srgbClr val="196B24">
            <a:alpha val="90000"/>
            <a:hueOff val="0"/>
            <a:satOff val="0"/>
            <a:lumOff val="0"/>
            <a:alphaOff val="-32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Pametna mobilnost</a:t>
          </a:r>
        </a:p>
      </dgm:t>
    </dgm:pt>
    <dgm:pt modelId="{C35F15F6-95F4-4176-B6CF-BED3DF26D866}" type="parTrans" cxnId="{53CF68FC-AE3E-4888-BA5E-917CB9755C89}">
      <dgm:prSet/>
      <dgm:spPr/>
      <dgm:t>
        <a:bodyPr/>
        <a:lstStyle/>
        <a:p>
          <a:pPr algn="ctr"/>
          <a:endParaRPr lang="hr-HR"/>
        </a:p>
      </dgm:t>
    </dgm:pt>
    <dgm:pt modelId="{9EE1DF4A-992B-41F9-87EA-4E66D611245E}" type="sibTrans" cxnId="{53CF68FC-AE3E-4888-BA5E-917CB9755C89}">
      <dgm:prSet/>
      <dgm:spPr/>
      <dgm:t>
        <a:bodyPr/>
        <a:lstStyle/>
        <a:p>
          <a:pPr algn="ctr"/>
          <a:endParaRPr lang="hr-HR"/>
        </a:p>
      </dgm:t>
    </dgm:pt>
    <dgm:pt modelId="{CF5FC97C-3B22-463C-9C41-95FFDD0E3938}">
      <dgm:prSet/>
      <dgm:spPr>
        <a:xfrm rot="10800000">
          <a:off x="824520" y="1080197"/>
          <a:ext cx="2998574" cy="276960"/>
        </a:xfrm>
        <a:solidFill>
          <a:srgbClr val="196B24">
            <a:alpha val="90000"/>
            <a:hueOff val="0"/>
            <a:satOff val="0"/>
            <a:lumOff val="0"/>
            <a:alphaOff val="-24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a:solidFill>
                <a:sysClr val="window" lastClr="FFFFFF"/>
              </a:solidFill>
              <a:latin typeface="Aptos"/>
              <a:ea typeface="+mn-ea"/>
              <a:cs typeface="+mn-cs"/>
            </a:rPr>
            <a:t>Pametno i inovativno gospodarstvo</a:t>
          </a:r>
        </a:p>
      </dgm:t>
    </dgm:pt>
    <dgm:pt modelId="{DEDACD61-8A20-474A-B7BD-D4DD109E9C6B}" type="parTrans" cxnId="{9AC6961A-9B81-41C0-935F-D0C2811E8069}">
      <dgm:prSet/>
      <dgm:spPr/>
      <dgm:t>
        <a:bodyPr/>
        <a:lstStyle/>
        <a:p>
          <a:pPr algn="ctr"/>
          <a:endParaRPr lang="hr-HR"/>
        </a:p>
      </dgm:t>
    </dgm:pt>
    <dgm:pt modelId="{A6400692-2CC6-476F-A76E-6F2C367E0726}" type="sibTrans" cxnId="{9AC6961A-9B81-41C0-935F-D0C2811E8069}">
      <dgm:prSet/>
      <dgm:spPr/>
      <dgm:t>
        <a:bodyPr/>
        <a:lstStyle/>
        <a:p>
          <a:pPr algn="ctr"/>
          <a:endParaRPr lang="hr-HR"/>
        </a:p>
      </dgm:t>
    </dgm:pt>
    <dgm:pt modelId="{A761AF56-8CDA-4C3A-A928-2B926711193E}" type="pres">
      <dgm:prSet presAssocID="{7A075B97-9815-4F4C-B03D-D3E47E2FA928}" presName="linearFlow" presStyleCnt="0">
        <dgm:presLayoutVars>
          <dgm:dir/>
          <dgm:resizeHandles val="exact"/>
        </dgm:presLayoutVars>
      </dgm:prSet>
      <dgm:spPr/>
    </dgm:pt>
    <dgm:pt modelId="{E7771DF8-AC3C-4EA9-85EF-9ED23BAF6B5B}" type="pres">
      <dgm:prSet presAssocID="{73506EFF-2773-48EA-A30F-D6A9BDDD96DB}" presName="composite" presStyleCnt="0"/>
      <dgm:spPr/>
    </dgm:pt>
    <dgm:pt modelId="{7FABFC82-1B31-46D0-9D7C-1C80A11E6578}" type="pres">
      <dgm:prSet presAssocID="{73506EFF-2773-48EA-A30F-D6A9BDDD96DB}" presName="imgShp" presStyleLbl="fgImgPlace1" presStyleIdx="0" presStyleCnt="6" custLinFactNeighborX="-49769" custLinFactNeighborY="-50"/>
      <dgm:spPr>
        <a:xfrm>
          <a:off x="548199" y="1152"/>
          <a:ext cx="276960" cy="2769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gm:spPr>
    </dgm:pt>
    <dgm:pt modelId="{66B8F844-C9A9-49A5-94D6-1BFBEBD1E9DD}" type="pres">
      <dgm:prSet presAssocID="{73506EFF-2773-48EA-A30F-D6A9BDDD96DB}" presName="txShp" presStyleLbl="node1" presStyleIdx="0" presStyleCnt="6">
        <dgm:presLayoutVars>
          <dgm:bulletEnabled val="1"/>
        </dgm:presLayoutVars>
      </dgm:prSet>
      <dgm:spPr>
        <a:prstGeom prst="homePlate">
          <a:avLst/>
        </a:prstGeom>
      </dgm:spPr>
    </dgm:pt>
    <dgm:pt modelId="{1998AB79-FEF2-49EB-9E03-962134286136}" type="pres">
      <dgm:prSet presAssocID="{6570547D-ECB7-400F-BDC6-F7992BC17ACA}" presName="spacing" presStyleCnt="0"/>
      <dgm:spPr/>
    </dgm:pt>
    <dgm:pt modelId="{843CEDB5-C2BB-40D7-ACA3-DD312D61B301}" type="pres">
      <dgm:prSet presAssocID="{498D2DD4-365B-4A18-9845-03530D60DD60}" presName="composite" presStyleCnt="0"/>
      <dgm:spPr/>
    </dgm:pt>
    <dgm:pt modelId="{DFD75237-0A06-478C-9ED5-882FBF542CF7}" type="pres">
      <dgm:prSet presAssocID="{498D2DD4-365B-4A18-9845-03530D60DD60}" presName="imgShp" presStyleLbl="fgImgPlace1" presStyleIdx="1" presStyleCnt="6" custLinFactNeighborX="-52878" custLinFactNeighborY="-3110"/>
      <dgm:spPr>
        <a:xfrm>
          <a:off x="539588" y="352313"/>
          <a:ext cx="276960" cy="27696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6859D5C3-0376-481E-A1FB-A040B420604D}" type="pres">
      <dgm:prSet presAssocID="{498D2DD4-365B-4A18-9845-03530D60DD60}" presName="txShp" presStyleLbl="node1" presStyleIdx="1" presStyleCnt="6">
        <dgm:presLayoutVars>
          <dgm:bulletEnabled val="1"/>
        </dgm:presLayoutVars>
      </dgm:prSet>
      <dgm:spPr>
        <a:prstGeom prst="homePlate">
          <a:avLst/>
        </a:prstGeom>
      </dgm:spPr>
    </dgm:pt>
    <dgm:pt modelId="{A3E8A752-2B5E-4452-A9B2-4F62D3E3A9D8}" type="pres">
      <dgm:prSet presAssocID="{045BC552-A5DF-4FF2-B496-C2650865E6C4}" presName="spacing" presStyleCnt="0"/>
      <dgm:spPr/>
    </dgm:pt>
    <dgm:pt modelId="{72432E4C-5781-43B4-8D9B-17C64C61A9AA}" type="pres">
      <dgm:prSet presAssocID="{6DCCAC90-C2D1-4176-AAB6-FC1D6015FD04}" presName="composite" presStyleCnt="0"/>
      <dgm:spPr/>
    </dgm:pt>
    <dgm:pt modelId="{C6A22C5B-D58B-4C3D-BB0D-1954877A0D11}" type="pres">
      <dgm:prSet presAssocID="{6DCCAC90-C2D1-4176-AAB6-FC1D6015FD04}" presName="imgShp" presStyleLbl="fgImgPlace1" presStyleIdx="2" presStyleCnt="6" custLinFactNeighborX="-59100" custLinFactNeighborY="-1677"/>
      <dgm:spPr>
        <a:xfrm>
          <a:off x="522356" y="715917"/>
          <a:ext cx="276960" cy="27696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34C9285A-4C45-4D28-8109-79F0970453E4}" type="pres">
      <dgm:prSet presAssocID="{6DCCAC90-C2D1-4176-AAB6-FC1D6015FD04}" presName="txShp" presStyleLbl="node1" presStyleIdx="2" presStyleCnt="6">
        <dgm:presLayoutVars>
          <dgm:bulletEnabled val="1"/>
        </dgm:presLayoutVars>
      </dgm:prSet>
      <dgm:spPr>
        <a:prstGeom prst="homePlate">
          <a:avLst/>
        </a:prstGeom>
      </dgm:spPr>
    </dgm:pt>
    <dgm:pt modelId="{88FD7D4A-4D06-4458-9C50-BC9AEA7D2943}" type="pres">
      <dgm:prSet presAssocID="{4BAE133C-F6EC-4E6C-90C0-0B861B069A98}" presName="spacing" presStyleCnt="0"/>
      <dgm:spPr/>
    </dgm:pt>
    <dgm:pt modelId="{2319B864-2267-45EB-BC3E-AF3E5D791903}" type="pres">
      <dgm:prSet presAssocID="{CF5FC97C-3B22-463C-9C41-95FFDD0E3938}" presName="composite" presStyleCnt="0"/>
      <dgm:spPr/>
    </dgm:pt>
    <dgm:pt modelId="{CE3B8BB6-0171-46B4-ABAB-E7561B1F847C}" type="pres">
      <dgm:prSet presAssocID="{CF5FC97C-3B22-463C-9C41-95FFDD0E3938}" presName="imgShp" presStyleLbl="fgImgPlace1" presStyleIdx="3" presStyleCnt="6" custLinFactNeighborX="-52880" custLinFactNeighborY="-7556"/>
      <dgm:spPr>
        <a:xfrm>
          <a:off x="539583" y="1059270"/>
          <a:ext cx="276960" cy="27696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7C28CE3C-4589-4A10-84E4-DB8C36442051}" type="pres">
      <dgm:prSet presAssocID="{CF5FC97C-3B22-463C-9C41-95FFDD0E3938}" presName="txShp" presStyleLbl="node1" presStyleIdx="3" presStyleCnt="6">
        <dgm:presLayoutVars>
          <dgm:bulletEnabled val="1"/>
        </dgm:presLayoutVars>
      </dgm:prSet>
      <dgm:spPr>
        <a:prstGeom prst="homePlate">
          <a:avLst/>
        </a:prstGeom>
      </dgm:spPr>
    </dgm:pt>
    <dgm:pt modelId="{B0A898A3-9995-4A72-8D48-58034D4C49CB}" type="pres">
      <dgm:prSet presAssocID="{A6400692-2CC6-476F-A76E-6F2C367E0726}" presName="spacing" presStyleCnt="0"/>
      <dgm:spPr/>
    </dgm:pt>
    <dgm:pt modelId="{0B941D53-DEF4-44D7-B400-27766254BF4F}" type="pres">
      <dgm:prSet presAssocID="{AAE4588E-A71A-4C1D-B2C8-5D51691811F6}" presName="composite" presStyleCnt="0"/>
      <dgm:spPr/>
    </dgm:pt>
    <dgm:pt modelId="{D1DFD091-E657-40AE-A746-87660DA0D2BE}" type="pres">
      <dgm:prSet presAssocID="{AAE4588E-A71A-4C1D-B2C8-5D51691811F6}" presName="imgShp" presStyleLbl="fgImgPlace1" presStyleIdx="4" presStyleCnt="6" custLinFactNeighborX="-52877" custLinFactNeighborY="-91"/>
      <dgm:spPr>
        <a:xfrm>
          <a:off x="539591" y="1439580"/>
          <a:ext cx="276960" cy="276960"/>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EAFF008A-B7A9-4033-8559-2DF2A3F36BB7}" type="pres">
      <dgm:prSet presAssocID="{AAE4588E-A71A-4C1D-B2C8-5D51691811F6}" presName="txShp" presStyleLbl="node1" presStyleIdx="4" presStyleCnt="6">
        <dgm:presLayoutVars>
          <dgm:bulletEnabled val="1"/>
        </dgm:presLayoutVars>
      </dgm:prSet>
      <dgm:spPr>
        <a:prstGeom prst="homePlate">
          <a:avLst/>
        </a:prstGeom>
      </dgm:spPr>
    </dgm:pt>
    <dgm:pt modelId="{837FABA1-51A3-4AAD-B37E-8CA3A04F7282}" type="pres">
      <dgm:prSet presAssocID="{9EE1DF4A-992B-41F9-87EA-4E66D611245E}" presName="spacing" presStyleCnt="0"/>
      <dgm:spPr/>
    </dgm:pt>
    <dgm:pt modelId="{E0AE7D55-0BBB-4A52-93B9-B6C9F89ABA5B}" type="pres">
      <dgm:prSet presAssocID="{E18CCFA0-7CE1-4FCD-B243-1ECC8A947EBC}" presName="composite" presStyleCnt="0"/>
      <dgm:spPr/>
    </dgm:pt>
    <dgm:pt modelId="{583E0F53-4A34-4165-B998-67351395C6AF}" type="pres">
      <dgm:prSet presAssocID="{E18CCFA0-7CE1-4FCD-B243-1ECC8A947EBC}" presName="imgShp" presStyleLbl="fgImgPlace1" presStyleIdx="5" presStyleCnt="6" custAng="0" custLinFactNeighborX="-52881" custLinFactNeighborY="51"/>
      <dgm:spPr>
        <a:xfrm>
          <a:off x="539580" y="1799609"/>
          <a:ext cx="276960" cy="276960"/>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D6088A9-CEB8-43E2-8B98-FD1F0F0EC93C}" type="pres">
      <dgm:prSet presAssocID="{E18CCFA0-7CE1-4FCD-B243-1ECC8A947EBC}" presName="txShp" presStyleLbl="node1" presStyleIdx="5" presStyleCnt="6">
        <dgm:presLayoutVars>
          <dgm:bulletEnabled val="1"/>
        </dgm:presLayoutVars>
      </dgm:prSet>
      <dgm:spPr>
        <a:prstGeom prst="homePlate">
          <a:avLst/>
        </a:prstGeom>
      </dgm:spPr>
    </dgm:pt>
  </dgm:ptLst>
  <dgm:cxnLst>
    <dgm:cxn modelId="{45CE1C02-0404-4597-8347-42C6C45B59D2}" type="presOf" srcId="{73506EFF-2773-48EA-A30F-D6A9BDDD96DB}" destId="{66B8F844-C9A9-49A5-94D6-1BFBEBD1E9DD}" srcOrd="0" destOrd="0" presId="urn:microsoft.com/office/officeart/2005/8/layout/vList3"/>
    <dgm:cxn modelId="{9AC6961A-9B81-41C0-935F-D0C2811E8069}" srcId="{7A075B97-9815-4F4C-B03D-D3E47E2FA928}" destId="{CF5FC97C-3B22-463C-9C41-95FFDD0E3938}" srcOrd="3" destOrd="0" parTransId="{DEDACD61-8A20-474A-B7BD-D4DD109E9C6B}" sibTransId="{A6400692-2CC6-476F-A76E-6F2C367E0726}"/>
    <dgm:cxn modelId="{1A8AF927-2013-44FB-90EB-E6E14C778215}" type="presOf" srcId="{AAE4588E-A71A-4C1D-B2C8-5D51691811F6}" destId="{EAFF008A-B7A9-4033-8559-2DF2A3F36BB7}" srcOrd="0" destOrd="0" presId="urn:microsoft.com/office/officeart/2005/8/layout/vList3"/>
    <dgm:cxn modelId="{4DAD1030-29E3-48BE-AA64-FD4EB372DF9B}" type="presOf" srcId="{6DCCAC90-C2D1-4176-AAB6-FC1D6015FD04}" destId="{34C9285A-4C45-4D28-8109-79F0970453E4}" srcOrd="0" destOrd="0" presId="urn:microsoft.com/office/officeart/2005/8/layout/vList3"/>
    <dgm:cxn modelId="{1B5A8E42-D549-4E51-94C4-D7239C4CBE4D}" type="presOf" srcId="{E18CCFA0-7CE1-4FCD-B243-1ECC8A947EBC}" destId="{AD6088A9-CEB8-43E2-8B98-FD1F0F0EC93C}" srcOrd="0" destOrd="0" presId="urn:microsoft.com/office/officeart/2005/8/layout/vList3"/>
    <dgm:cxn modelId="{1CCB8680-07A8-432D-BBE4-17CFF6889961}" type="presOf" srcId="{CF5FC97C-3B22-463C-9C41-95FFDD0E3938}" destId="{7C28CE3C-4589-4A10-84E4-DB8C36442051}" srcOrd="0" destOrd="0" presId="urn:microsoft.com/office/officeart/2005/8/layout/vList3"/>
    <dgm:cxn modelId="{CB560494-917E-4BC3-A40E-4C6202387947}" type="presOf" srcId="{498D2DD4-365B-4A18-9845-03530D60DD60}" destId="{6859D5C3-0376-481E-A1FB-A040B420604D}" srcOrd="0" destOrd="0" presId="urn:microsoft.com/office/officeart/2005/8/layout/vList3"/>
    <dgm:cxn modelId="{215484AF-4926-4096-ADCA-C1544095F14B}" type="presOf" srcId="{7A075B97-9815-4F4C-B03D-D3E47E2FA928}" destId="{A761AF56-8CDA-4C3A-A928-2B926711193E}" srcOrd="0" destOrd="0" presId="urn:microsoft.com/office/officeart/2005/8/layout/vList3"/>
    <dgm:cxn modelId="{3BB855BD-6F8B-4D25-B14A-66E1DAC1F40A}" srcId="{7A075B97-9815-4F4C-B03D-D3E47E2FA928}" destId="{6DCCAC90-C2D1-4176-AAB6-FC1D6015FD04}" srcOrd="2" destOrd="0" parTransId="{968AD190-B40C-4F07-BB00-4D6E430F5A76}" sibTransId="{4BAE133C-F6EC-4E6C-90C0-0B861B069A98}"/>
    <dgm:cxn modelId="{60DF0ACB-7BF4-496F-AAEA-FE2531C82B31}" srcId="{7A075B97-9815-4F4C-B03D-D3E47E2FA928}" destId="{73506EFF-2773-48EA-A30F-D6A9BDDD96DB}" srcOrd="0" destOrd="0" parTransId="{3A8CB183-F256-4F9D-AA21-A8543D610CA8}" sibTransId="{6570547D-ECB7-400F-BDC6-F7992BC17ACA}"/>
    <dgm:cxn modelId="{1DB367D6-92AD-469A-8F5C-BC4E51599641}" srcId="{7A075B97-9815-4F4C-B03D-D3E47E2FA928}" destId="{498D2DD4-365B-4A18-9845-03530D60DD60}" srcOrd="1" destOrd="0" parTransId="{D70DAD6E-F37E-4B07-B3B8-560BB9D0AD4A}" sibTransId="{045BC552-A5DF-4FF2-B496-C2650865E6C4}"/>
    <dgm:cxn modelId="{CF4592DA-5D54-44E8-B4D2-DF8365E4C63A}" srcId="{7A075B97-9815-4F4C-B03D-D3E47E2FA928}" destId="{E18CCFA0-7CE1-4FCD-B243-1ECC8A947EBC}" srcOrd="5" destOrd="0" parTransId="{7CBC5F45-69AE-40BE-9563-B8CCC4C48EF6}" sibTransId="{B3949175-D7B1-4B19-9E18-51ED6E26482B}"/>
    <dgm:cxn modelId="{53CF68FC-AE3E-4888-BA5E-917CB9755C89}" srcId="{7A075B97-9815-4F4C-B03D-D3E47E2FA928}" destId="{AAE4588E-A71A-4C1D-B2C8-5D51691811F6}" srcOrd="4" destOrd="0" parTransId="{C35F15F6-95F4-4176-B6CF-BED3DF26D866}" sibTransId="{9EE1DF4A-992B-41F9-87EA-4E66D611245E}"/>
    <dgm:cxn modelId="{8FDBBFC0-71A5-45B2-B6CE-2F35ACB1787C}" type="presParOf" srcId="{A761AF56-8CDA-4C3A-A928-2B926711193E}" destId="{E7771DF8-AC3C-4EA9-85EF-9ED23BAF6B5B}" srcOrd="0" destOrd="0" presId="urn:microsoft.com/office/officeart/2005/8/layout/vList3"/>
    <dgm:cxn modelId="{ACCFAB47-C960-416B-A1C6-B71C0F5E6D8F}" type="presParOf" srcId="{E7771DF8-AC3C-4EA9-85EF-9ED23BAF6B5B}" destId="{7FABFC82-1B31-46D0-9D7C-1C80A11E6578}" srcOrd="0" destOrd="0" presId="urn:microsoft.com/office/officeart/2005/8/layout/vList3"/>
    <dgm:cxn modelId="{0DF6B7C4-16E9-4618-BBE0-0FDC7A7A6715}" type="presParOf" srcId="{E7771DF8-AC3C-4EA9-85EF-9ED23BAF6B5B}" destId="{66B8F844-C9A9-49A5-94D6-1BFBEBD1E9DD}" srcOrd="1" destOrd="0" presId="urn:microsoft.com/office/officeart/2005/8/layout/vList3"/>
    <dgm:cxn modelId="{1E19982E-1E2D-4CB6-81B6-26077F1BD171}" type="presParOf" srcId="{A761AF56-8CDA-4C3A-A928-2B926711193E}" destId="{1998AB79-FEF2-49EB-9E03-962134286136}" srcOrd="1" destOrd="0" presId="urn:microsoft.com/office/officeart/2005/8/layout/vList3"/>
    <dgm:cxn modelId="{084604C0-1D75-4E3B-9E36-2FAC89961B4B}" type="presParOf" srcId="{A761AF56-8CDA-4C3A-A928-2B926711193E}" destId="{843CEDB5-C2BB-40D7-ACA3-DD312D61B301}" srcOrd="2" destOrd="0" presId="urn:microsoft.com/office/officeart/2005/8/layout/vList3"/>
    <dgm:cxn modelId="{115AC862-6A3C-4ABF-8E21-D926F16C3299}" type="presParOf" srcId="{843CEDB5-C2BB-40D7-ACA3-DD312D61B301}" destId="{DFD75237-0A06-478C-9ED5-882FBF542CF7}" srcOrd="0" destOrd="0" presId="urn:microsoft.com/office/officeart/2005/8/layout/vList3"/>
    <dgm:cxn modelId="{113B6111-D6E2-4D0B-A209-86292D8A8DA5}" type="presParOf" srcId="{843CEDB5-C2BB-40D7-ACA3-DD312D61B301}" destId="{6859D5C3-0376-481E-A1FB-A040B420604D}" srcOrd="1" destOrd="0" presId="urn:microsoft.com/office/officeart/2005/8/layout/vList3"/>
    <dgm:cxn modelId="{70F81EFB-CDE5-4430-837A-980A562EB45B}" type="presParOf" srcId="{A761AF56-8CDA-4C3A-A928-2B926711193E}" destId="{A3E8A752-2B5E-4452-A9B2-4F62D3E3A9D8}" srcOrd="3" destOrd="0" presId="urn:microsoft.com/office/officeart/2005/8/layout/vList3"/>
    <dgm:cxn modelId="{D6553C64-65ED-48FF-A419-5D398F1B1616}" type="presParOf" srcId="{A761AF56-8CDA-4C3A-A928-2B926711193E}" destId="{72432E4C-5781-43B4-8D9B-17C64C61A9AA}" srcOrd="4" destOrd="0" presId="urn:microsoft.com/office/officeart/2005/8/layout/vList3"/>
    <dgm:cxn modelId="{509E3D99-16CF-45D6-9384-DC10CF0BBE0F}" type="presParOf" srcId="{72432E4C-5781-43B4-8D9B-17C64C61A9AA}" destId="{C6A22C5B-D58B-4C3D-BB0D-1954877A0D11}" srcOrd="0" destOrd="0" presId="urn:microsoft.com/office/officeart/2005/8/layout/vList3"/>
    <dgm:cxn modelId="{577B9314-DE20-4579-ABC4-54FC8163767D}" type="presParOf" srcId="{72432E4C-5781-43B4-8D9B-17C64C61A9AA}" destId="{34C9285A-4C45-4D28-8109-79F0970453E4}" srcOrd="1" destOrd="0" presId="urn:microsoft.com/office/officeart/2005/8/layout/vList3"/>
    <dgm:cxn modelId="{0F3ED28B-2723-466C-B532-E4B42E946130}" type="presParOf" srcId="{A761AF56-8CDA-4C3A-A928-2B926711193E}" destId="{88FD7D4A-4D06-4458-9C50-BC9AEA7D2943}" srcOrd="5" destOrd="0" presId="urn:microsoft.com/office/officeart/2005/8/layout/vList3"/>
    <dgm:cxn modelId="{BDB1216E-D2AD-43C4-BA18-F506D22A32E3}" type="presParOf" srcId="{A761AF56-8CDA-4C3A-A928-2B926711193E}" destId="{2319B864-2267-45EB-BC3E-AF3E5D791903}" srcOrd="6" destOrd="0" presId="urn:microsoft.com/office/officeart/2005/8/layout/vList3"/>
    <dgm:cxn modelId="{170E62D1-18D2-4787-806A-DCB797E98C70}" type="presParOf" srcId="{2319B864-2267-45EB-BC3E-AF3E5D791903}" destId="{CE3B8BB6-0171-46B4-ABAB-E7561B1F847C}" srcOrd="0" destOrd="0" presId="urn:microsoft.com/office/officeart/2005/8/layout/vList3"/>
    <dgm:cxn modelId="{153C0591-38A4-4930-9809-3817C6D69664}" type="presParOf" srcId="{2319B864-2267-45EB-BC3E-AF3E5D791903}" destId="{7C28CE3C-4589-4A10-84E4-DB8C36442051}" srcOrd="1" destOrd="0" presId="urn:microsoft.com/office/officeart/2005/8/layout/vList3"/>
    <dgm:cxn modelId="{413510D1-C079-4A0B-B96C-5B6FFF660971}" type="presParOf" srcId="{A761AF56-8CDA-4C3A-A928-2B926711193E}" destId="{B0A898A3-9995-4A72-8D48-58034D4C49CB}" srcOrd="7" destOrd="0" presId="urn:microsoft.com/office/officeart/2005/8/layout/vList3"/>
    <dgm:cxn modelId="{3FCCA7B9-4A8C-42DD-AC1C-67808B0B0EC3}" type="presParOf" srcId="{A761AF56-8CDA-4C3A-A928-2B926711193E}" destId="{0B941D53-DEF4-44D7-B400-27766254BF4F}" srcOrd="8" destOrd="0" presId="urn:microsoft.com/office/officeart/2005/8/layout/vList3"/>
    <dgm:cxn modelId="{458C2F33-FEAE-448C-B27F-CF5175D7E1BF}" type="presParOf" srcId="{0B941D53-DEF4-44D7-B400-27766254BF4F}" destId="{D1DFD091-E657-40AE-A746-87660DA0D2BE}" srcOrd="0" destOrd="0" presId="urn:microsoft.com/office/officeart/2005/8/layout/vList3"/>
    <dgm:cxn modelId="{D81C0621-89E5-43F7-A52C-0A9B08D4F335}" type="presParOf" srcId="{0B941D53-DEF4-44D7-B400-27766254BF4F}" destId="{EAFF008A-B7A9-4033-8559-2DF2A3F36BB7}" srcOrd="1" destOrd="0" presId="urn:microsoft.com/office/officeart/2005/8/layout/vList3"/>
    <dgm:cxn modelId="{5F8A0971-7EE6-440A-B245-43EE3F0B12E8}" type="presParOf" srcId="{A761AF56-8CDA-4C3A-A928-2B926711193E}" destId="{837FABA1-51A3-4AAD-B37E-8CA3A04F7282}" srcOrd="9" destOrd="0" presId="urn:microsoft.com/office/officeart/2005/8/layout/vList3"/>
    <dgm:cxn modelId="{4F51A5AD-5B16-4772-BD5F-B0633E753D2D}" type="presParOf" srcId="{A761AF56-8CDA-4C3A-A928-2B926711193E}" destId="{E0AE7D55-0BBB-4A52-93B9-B6C9F89ABA5B}" srcOrd="10" destOrd="0" presId="urn:microsoft.com/office/officeart/2005/8/layout/vList3"/>
    <dgm:cxn modelId="{8C0081F6-2B35-423A-8E5E-579FF851916B}" type="presParOf" srcId="{E0AE7D55-0BBB-4A52-93B9-B6C9F89ABA5B}" destId="{583E0F53-4A34-4165-B998-67351395C6AF}" srcOrd="0" destOrd="0" presId="urn:microsoft.com/office/officeart/2005/8/layout/vList3"/>
    <dgm:cxn modelId="{679C046F-23F8-48DD-B937-694818BB6612}" type="presParOf" srcId="{E0AE7D55-0BBB-4A52-93B9-B6C9F89ABA5B}" destId="{AD6088A9-CEB8-43E2-8B98-FD1F0F0EC93C}" srcOrd="1" destOrd="0" presId="urn:microsoft.com/office/officeart/2005/8/layout/vList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8F844-C9A9-49A5-94D6-1BFBEBD1E9DD}">
      <dsp:nvSpPr>
        <dsp:cNvPr id="0" name=""/>
        <dsp:cNvSpPr/>
      </dsp:nvSpPr>
      <dsp:spPr>
        <a:xfrm rot="10800000">
          <a:off x="824612" y="140"/>
          <a:ext cx="2998574" cy="277329"/>
        </a:xfrm>
        <a:prstGeom prst="homePlate">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Pametna javna uprava</a:t>
          </a:r>
        </a:p>
      </dsp:txBody>
      <dsp:txXfrm rot="10800000">
        <a:off x="893944" y="140"/>
        <a:ext cx="2929242" cy="277329"/>
      </dsp:txXfrm>
    </dsp:sp>
    <dsp:sp modelId="{7FABFC82-1B31-46D0-9D7C-1C80A11E6578}">
      <dsp:nvSpPr>
        <dsp:cNvPr id="0" name=""/>
        <dsp:cNvSpPr/>
      </dsp:nvSpPr>
      <dsp:spPr>
        <a:xfrm>
          <a:off x="547923" y="1"/>
          <a:ext cx="277329" cy="2773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859D5C3-0376-481E-A1FB-A040B420604D}">
      <dsp:nvSpPr>
        <dsp:cNvPr id="0" name=""/>
        <dsp:cNvSpPr/>
      </dsp:nvSpPr>
      <dsp:spPr>
        <a:xfrm rot="10800000">
          <a:off x="824612" y="360254"/>
          <a:ext cx="2998574" cy="277329"/>
        </a:xfrm>
        <a:prstGeom prst="homePlate">
          <a:avLst/>
        </a:prstGeom>
        <a:solidFill>
          <a:srgbClr val="196B24">
            <a:alpha val="90000"/>
            <a:hueOff val="0"/>
            <a:satOff val="0"/>
            <a:lumOff val="0"/>
            <a:alphaOff val="-8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Kvaliteta života i pametno društvo</a:t>
          </a:r>
        </a:p>
      </dsp:txBody>
      <dsp:txXfrm rot="10800000">
        <a:off x="893944" y="360254"/>
        <a:ext cx="2929242" cy="277329"/>
      </dsp:txXfrm>
    </dsp:sp>
    <dsp:sp modelId="{DFD75237-0A06-478C-9ED5-882FBF542CF7}">
      <dsp:nvSpPr>
        <dsp:cNvPr id="0" name=""/>
        <dsp:cNvSpPr/>
      </dsp:nvSpPr>
      <dsp:spPr>
        <a:xfrm>
          <a:off x="539301" y="351629"/>
          <a:ext cx="277329" cy="27732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C9285A-4C45-4D28-8109-79F0970453E4}">
      <dsp:nvSpPr>
        <dsp:cNvPr id="0" name=""/>
        <dsp:cNvSpPr/>
      </dsp:nvSpPr>
      <dsp:spPr>
        <a:xfrm rot="10800000">
          <a:off x="824612" y="720369"/>
          <a:ext cx="2998574" cy="277329"/>
        </a:xfrm>
        <a:prstGeom prst="homePlate">
          <a:avLst/>
        </a:prstGeom>
        <a:solidFill>
          <a:srgbClr val="196B24">
            <a:alpha val="90000"/>
            <a:hueOff val="0"/>
            <a:satOff val="0"/>
            <a:lumOff val="0"/>
            <a:alphaOff val="-16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Pametno upravljanje energijom i zaštita okoliša</a:t>
          </a:r>
        </a:p>
      </dsp:txBody>
      <dsp:txXfrm rot="10800000">
        <a:off x="893944" y="720369"/>
        <a:ext cx="2929242" cy="277329"/>
      </dsp:txXfrm>
    </dsp:sp>
    <dsp:sp modelId="{C6A22C5B-D58B-4C3D-BB0D-1954877A0D11}">
      <dsp:nvSpPr>
        <dsp:cNvPr id="0" name=""/>
        <dsp:cNvSpPr/>
      </dsp:nvSpPr>
      <dsp:spPr>
        <a:xfrm>
          <a:off x="522046" y="715718"/>
          <a:ext cx="277329" cy="27732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C28CE3C-4589-4A10-84E4-DB8C36442051}">
      <dsp:nvSpPr>
        <dsp:cNvPr id="0" name=""/>
        <dsp:cNvSpPr/>
      </dsp:nvSpPr>
      <dsp:spPr>
        <a:xfrm rot="10800000">
          <a:off x="824612" y="1080483"/>
          <a:ext cx="2998574" cy="277329"/>
        </a:xfrm>
        <a:prstGeom prst="homePlate">
          <a:avLst/>
        </a:prstGeom>
        <a:solidFill>
          <a:srgbClr val="196B24">
            <a:alpha val="90000"/>
            <a:hueOff val="0"/>
            <a:satOff val="0"/>
            <a:lumOff val="0"/>
            <a:alphaOff val="-24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Pametno i inovativno gospodarstvo</a:t>
          </a:r>
        </a:p>
      </dsp:txBody>
      <dsp:txXfrm rot="10800000">
        <a:off x="893944" y="1080483"/>
        <a:ext cx="2929242" cy="277329"/>
      </dsp:txXfrm>
    </dsp:sp>
    <dsp:sp modelId="{CE3B8BB6-0171-46B4-ABAB-E7561B1F847C}">
      <dsp:nvSpPr>
        <dsp:cNvPr id="0" name=""/>
        <dsp:cNvSpPr/>
      </dsp:nvSpPr>
      <dsp:spPr>
        <a:xfrm>
          <a:off x="539295" y="1059528"/>
          <a:ext cx="277329" cy="27732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AFF008A-B7A9-4033-8559-2DF2A3F36BB7}">
      <dsp:nvSpPr>
        <dsp:cNvPr id="0" name=""/>
        <dsp:cNvSpPr/>
      </dsp:nvSpPr>
      <dsp:spPr>
        <a:xfrm rot="10800000">
          <a:off x="824612" y="1440597"/>
          <a:ext cx="2998574" cy="277329"/>
        </a:xfrm>
        <a:prstGeom prst="homePlate">
          <a:avLst/>
        </a:prstGeom>
        <a:solidFill>
          <a:srgbClr val="196B24">
            <a:alpha val="90000"/>
            <a:hueOff val="0"/>
            <a:satOff val="0"/>
            <a:lumOff val="0"/>
            <a:alphaOff val="-32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Pametna mobilnost</a:t>
          </a:r>
        </a:p>
      </dsp:txBody>
      <dsp:txXfrm rot="10800000">
        <a:off x="893944" y="1440597"/>
        <a:ext cx="2929242" cy="277329"/>
      </dsp:txXfrm>
    </dsp:sp>
    <dsp:sp modelId="{D1DFD091-E657-40AE-A746-87660DA0D2BE}">
      <dsp:nvSpPr>
        <dsp:cNvPr id="0" name=""/>
        <dsp:cNvSpPr/>
      </dsp:nvSpPr>
      <dsp:spPr>
        <a:xfrm>
          <a:off x="539304" y="1440345"/>
          <a:ext cx="277329" cy="27732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D6088A9-CEB8-43E2-8B98-FD1F0F0EC93C}">
      <dsp:nvSpPr>
        <dsp:cNvPr id="0" name=""/>
        <dsp:cNvSpPr/>
      </dsp:nvSpPr>
      <dsp:spPr>
        <a:xfrm rot="10800000">
          <a:off x="824612" y="1800712"/>
          <a:ext cx="2998574" cy="277329"/>
        </a:xfrm>
        <a:prstGeom prst="homePlate">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8100" rIns="71120" bIns="3810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 lastClr="FFFFFF"/>
              </a:solidFill>
              <a:latin typeface="Aptos"/>
              <a:ea typeface="+mn-ea"/>
              <a:cs typeface="+mn-cs"/>
            </a:rPr>
            <a:t>Pametna sigurnost</a:t>
          </a:r>
        </a:p>
      </dsp:txBody>
      <dsp:txXfrm rot="10800000">
        <a:off x="893944" y="1800712"/>
        <a:ext cx="2929242" cy="277329"/>
      </dsp:txXfrm>
    </dsp:sp>
    <dsp:sp modelId="{583E0F53-4A34-4165-B998-67351395C6AF}">
      <dsp:nvSpPr>
        <dsp:cNvPr id="0" name=""/>
        <dsp:cNvSpPr/>
      </dsp:nvSpPr>
      <dsp:spPr>
        <a:xfrm>
          <a:off x="539293" y="1800852"/>
          <a:ext cx="277329" cy="27732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6D055-BC5D-4F60-BA6F-7D734B32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20260</Words>
  <Characters>115488</Characters>
  <Application>Microsoft Office Word</Application>
  <DocSecurity>0</DocSecurity>
  <Lines>962</Lines>
  <Paragraphs>270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razvoja pametne Općine Čaglin 2024. – 2029.</vt:lpstr>
      <vt:lpstr>Strategija razvoja pametne Općine Čaglin 2024. – 2029.</vt:lpstr>
    </vt:vector>
  </TitlesOfParts>
  <Company>[Pick the date]</Company>
  <LinksUpToDate>false</LinksUpToDate>
  <CharactersWithSpaces>135478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razvoja pametne Općine Čaglin 2024. – 2029.</dc:title>
  <dc:creator>Izradila:                                                         Lunika, obrt za poslovno savjetovanje  Našice</dc:creator>
  <cp:lastModifiedBy>Korisnik</cp:lastModifiedBy>
  <cp:revision>3</cp:revision>
  <cp:lastPrinted>2024-07-23T07:36:00Z</cp:lastPrinted>
  <dcterms:created xsi:type="dcterms:W3CDTF">2024-07-26T07:29:00Z</dcterms:created>
  <dcterms:modified xsi:type="dcterms:W3CDTF">2024-07-26T07:29:00Z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d942c3-ed8c-431f-a145-529d6ac304ec_Enabled">
    <vt:lpwstr>true</vt:lpwstr>
  </property>
  <property fmtid="{D5CDD505-2E9C-101B-9397-08002B2CF9AE}" pid="3" name="MSIP_Label_edd942c3-ed8c-431f-a145-529d6ac304ec_SetDate">
    <vt:lpwstr>2024-07-19T05:07:31Z</vt:lpwstr>
  </property>
  <property fmtid="{D5CDD505-2E9C-101B-9397-08002B2CF9AE}" pid="4" name="MSIP_Label_edd942c3-ed8c-431f-a145-529d6ac304ec_Method">
    <vt:lpwstr>Standard</vt:lpwstr>
  </property>
  <property fmtid="{D5CDD505-2E9C-101B-9397-08002B2CF9AE}" pid="5" name="MSIP_Label_edd942c3-ed8c-431f-a145-529d6ac304ec_Name">
    <vt:lpwstr>edd942c3-ed8c-431f-a145-529d6ac304ec</vt:lpwstr>
  </property>
  <property fmtid="{D5CDD505-2E9C-101B-9397-08002B2CF9AE}" pid="6" name="MSIP_Label_edd942c3-ed8c-431f-a145-529d6ac304ec_SiteId">
    <vt:lpwstr>d6a637ea-8be1-46e6-9b9f-773568479147</vt:lpwstr>
  </property>
  <property fmtid="{D5CDD505-2E9C-101B-9397-08002B2CF9AE}" pid="7" name="MSIP_Label_edd942c3-ed8c-431f-a145-529d6ac304ec_ActionId">
    <vt:lpwstr>924a85da-2b51-4c3e-b18e-98e750bb730f</vt:lpwstr>
  </property>
  <property fmtid="{D5CDD505-2E9C-101B-9397-08002B2CF9AE}" pid="8" name="MSIP_Label_edd942c3-ed8c-431f-a145-529d6ac304ec_ContentBits">
    <vt:lpwstr>0</vt:lpwstr>
  </property>
</Properties>
</file>